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36" w:rsidRPr="00EA3A36" w:rsidRDefault="00EA3A36" w:rsidP="00EA3A36">
      <w:pPr>
        <w:spacing w:after="0" w:line="240" w:lineRule="auto"/>
        <w:ind w:left="6237"/>
        <w:rPr>
          <w:rFonts w:ascii="Times New Roman" w:eastAsia="Batang" w:hAnsi="Times New Roman" w:cs="Times New Roman"/>
          <w:sz w:val="24"/>
          <w:szCs w:val="24"/>
          <w:lang w:eastAsia="uk-UA"/>
        </w:rPr>
      </w:pPr>
      <w:bookmarkStart w:id="0" w:name="674"/>
      <w:proofErr w:type="spellStart"/>
      <w:r w:rsidRPr="00EA3A36">
        <w:rPr>
          <w:rFonts w:ascii="Times New Roman" w:eastAsia="Batang" w:hAnsi="Times New Roman" w:cs="Times New Roman"/>
          <w:sz w:val="24"/>
          <w:szCs w:val="24"/>
          <w:lang w:val="ru-RU" w:eastAsia="uk-UA"/>
        </w:rPr>
        <w:t>Додаток</w:t>
      </w:r>
      <w:proofErr w:type="spellEnd"/>
      <w:r w:rsidRPr="00EA3A36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№</w:t>
      </w:r>
      <w:r w:rsidR="008C3884">
        <w:rPr>
          <w:rFonts w:ascii="Times New Roman" w:eastAsia="Batang" w:hAnsi="Times New Roman" w:cs="Times New Roman"/>
          <w:sz w:val="24"/>
          <w:szCs w:val="24"/>
          <w:lang w:eastAsia="uk-UA"/>
        </w:rPr>
        <w:t xml:space="preserve"> 25</w:t>
      </w:r>
      <w:bookmarkStart w:id="1" w:name="_GoBack"/>
      <w:bookmarkEnd w:id="1"/>
    </w:p>
    <w:p w:rsidR="00EA3A36" w:rsidRPr="00EA3A36" w:rsidRDefault="00EA3A36" w:rsidP="00EA3A36">
      <w:pPr>
        <w:spacing w:after="0" w:line="240" w:lineRule="auto"/>
        <w:ind w:left="6237"/>
        <w:rPr>
          <w:rFonts w:ascii="Times New Roman" w:eastAsia="Batang" w:hAnsi="Times New Roman" w:cs="Times New Roman"/>
          <w:sz w:val="24"/>
          <w:szCs w:val="24"/>
          <w:lang w:eastAsia="uk-UA"/>
        </w:rPr>
      </w:pPr>
      <w:r w:rsidRPr="00EA3A36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до </w:t>
      </w:r>
      <w:proofErr w:type="spellStart"/>
      <w:r w:rsidRPr="00EA3A36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розпорядження</w:t>
      </w:r>
      <w:proofErr w:type="spellEnd"/>
      <w:r w:rsidRPr="00EA3A36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EA3A36">
        <w:rPr>
          <w:rFonts w:ascii="Times New Roman" w:eastAsia="Batang" w:hAnsi="Times New Roman" w:cs="Times New Roman"/>
          <w:sz w:val="24"/>
          <w:szCs w:val="24"/>
          <w:lang w:val="ru-RU" w:eastAsia="uk-UA"/>
        </w:rPr>
        <w:t>голови</w:t>
      </w:r>
      <w:proofErr w:type="spellEnd"/>
      <w:r w:rsidRPr="00EA3A36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</w:t>
      </w:r>
    </w:p>
    <w:p w:rsidR="00EA3A36" w:rsidRPr="00EA3A36" w:rsidRDefault="00EA3A36" w:rsidP="00EA3A36">
      <w:pPr>
        <w:spacing w:after="0" w:line="240" w:lineRule="auto"/>
        <w:ind w:left="10260" w:hanging="4023"/>
        <w:rPr>
          <w:rFonts w:ascii="Times New Roman" w:eastAsia="Batang" w:hAnsi="Times New Roman" w:cs="Times New Roman"/>
          <w:sz w:val="24"/>
          <w:szCs w:val="24"/>
          <w:lang w:val="ru-RU" w:eastAsia="uk-UA"/>
        </w:rPr>
      </w:pPr>
      <w:proofErr w:type="spellStart"/>
      <w:r w:rsidRPr="00EA3A36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районної</w:t>
      </w:r>
      <w:proofErr w:type="spellEnd"/>
      <w:r w:rsidRPr="00EA3A36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у м. </w:t>
      </w:r>
      <w:proofErr w:type="spellStart"/>
      <w:r w:rsidRPr="00EA3A36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Херсоні</w:t>
      </w:r>
      <w:proofErr w:type="spellEnd"/>
      <w:r w:rsidRPr="00EA3A36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ради   </w:t>
      </w:r>
    </w:p>
    <w:p w:rsidR="00EA3A36" w:rsidRPr="00EA3A36" w:rsidRDefault="00EA3A36" w:rsidP="00EA3A36">
      <w:pPr>
        <w:spacing w:after="0" w:line="240" w:lineRule="auto"/>
        <w:ind w:left="10260" w:hanging="4023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EA3A3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від 26.06.2023 року.№29-в </w:t>
      </w:r>
    </w:p>
    <w:p w:rsidR="00EA3A36" w:rsidRPr="00EA3A36" w:rsidRDefault="00EA3A36" w:rsidP="00EA3A36">
      <w:pPr>
        <w:spacing w:before="200" w:after="0" w:line="169" w:lineRule="atLeast"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p w:rsidR="00EA3A36" w:rsidRPr="00EA3A36" w:rsidRDefault="00EA3A36" w:rsidP="00EA3A36">
      <w:pPr>
        <w:spacing w:before="200" w:after="0" w:line="169" w:lineRule="atLeast"/>
        <w:jc w:val="center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EA3A36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ІНФОРМАЦІЙНА КАРТКА</w:t>
      </w:r>
      <w:r w:rsidRPr="00EA3A36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br/>
        <w:t>адміністративної послуги</w:t>
      </w:r>
      <w:r w:rsidRPr="00EA3A36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br/>
      </w:r>
      <w:r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«</w:t>
      </w:r>
      <w:r w:rsidRPr="00EA3A36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ПРИЗНАЧЕННЯ</w:t>
      </w:r>
      <w:r w:rsidRPr="00EA3A36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 xml:space="preserve"> ДЕРЖАВНОЇ ДОПОМОГИ НА ДІТЕЙ ОДИНОКИМ МАТЕРЯМ</w:t>
      </w:r>
      <w:bookmarkEnd w:id="0"/>
      <w:r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EA3A36" w:rsidRPr="00EA3A36" w:rsidRDefault="00EA3A36" w:rsidP="00EA3A36">
      <w:pPr>
        <w:spacing w:after="0"/>
        <w:ind w:left="169" w:right="2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EA3A36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Управління праці та соціального захисту населення</w:t>
      </w:r>
    </w:p>
    <w:p w:rsidR="00EA3A36" w:rsidRPr="00EA3A36" w:rsidRDefault="00EA3A36" w:rsidP="00EA3A36">
      <w:pPr>
        <w:spacing w:after="0"/>
        <w:ind w:left="169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EA3A36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Суворовської районної у м. Херсоні ради</w:t>
      </w:r>
    </w:p>
    <w:p w:rsidR="00EA3A36" w:rsidRPr="00EA3A36" w:rsidRDefault="00EA3A36" w:rsidP="00EA3A36">
      <w:pPr>
        <w:spacing w:after="0"/>
        <w:ind w:left="154"/>
        <w:jc w:val="both"/>
        <w:rPr>
          <w:rFonts w:ascii="Calibri" w:eastAsia="Calibri" w:hAnsi="Calibri" w:cs="Calibri"/>
          <w:color w:val="000000"/>
          <w:lang w:eastAsia="uk-UA"/>
        </w:rPr>
      </w:pPr>
      <w:r w:rsidRPr="00EA3A36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3357"/>
        <w:gridCol w:w="5904"/>
      </w:tblGrid>
      <w:tr w:rsidR="00EA3A36" w:rsidRPr="00EA3A36" w:rsidTr="00EA3A36">
        <w:trPr>
          <w:trHeight w:val="45"/>
        </w:trPr>
        <w:tc>
          <w:tcPr>
            <w:tcW w:w="994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" w:name="676"/>
            <w:r w:rsidRPr="00EA3A3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Інформація про суб'єкт надання адміністративної послуги </w:t>
            </w:r>
            <w:bookmarkEnd w:id="2"/>
          </w:p>
        </w:tc>
      </w:tr>
      <w:tr w:rsidR="00EA3A36" w:rsidRPr="00EA3A36" w:rsidTr="00EA3A36">
        <w:trPr>
          <w:trHeight w:val="4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" w:name="677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</w:t>
            </w:r>
            <w:bookmarkEnd w:id="3"/>
          </w:p>
        </w:tc>
        <w:tc>
          <w:tcPr>
            <w:tcW w:w="33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" w:name="678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Місцезнаходження</w:t>
            </w:r>
            <w:bookmarkEnd w:id="4"/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D70414" w:rsidRDefault="00EA3A36" w:rsidP="00EA3A36">
            <w:pPr>
              <w:ind w:left="3" w:right="636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м. Херсон, вул. Маяковського 8</w:t>
            </w:r>
          </w:p>
        </w:tc>
      </w:tr>
      <w:tr w:rsidR="00EA3A36" w:rsidRPr="00EA3A36" w:rsidTr="00EA3A36">
        <w:trPr>
          <w:trHeight w:val="4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5" w:name="680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2</w:t>
            </w:r>
            <w:bookmarkEnd w:id="5"/>
          </w:p>
        </w:tc>
        <w:tc>
          <w:tcPr>
            <w:tcW w:w="33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6" w:name="681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Інформація щодо режиму роботи</w:t>
            </w:r>
            <w:bookmarkEnd w:id="6"/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D70414" w:rsidRDefault="00EA3A36" w:rsidP="00EA3A36">
            <w:pPr>
              <w:ind w:left="2" w:right="60"/>
              <w:jc w:val="both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 xml:space="preserve">вихідний – субота, неділя </w:t>
            </w:r>
          </w:p>
        </w:tc>
      </w:tr>
      <w:tr w:rsidR="00EA3A36" w:rsidRPr="00EA3A36" w:rsidTr="00EA3A36">
        <w:trPr>
          <w:trHeight w:val="4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7" w:name="683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3</w:t>
            </w:r>
            <w:bookmarkEnd w:id="7"/>
          </w:p>
        </w:tc>
        <w:tc>
          <w:tcPr>
            <w:tcW w:w="33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8" w:name="684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Телефон / факс, електронна адреса, офіційний веб-сайт</w:t>
            </w:r>
            <w:bookmarkEnd w:id="8"/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BA749C" w:rsidRDefault="00EA3A36" w:rsidP="00EA3A36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sz w:val="24"/>
                <w:szCs w:val="24"/>
              </w:rPr>
              <w:t xml:space="preserve"> 0552223224</w:t>
            </w:r>
          </w:p>
          <w:p w:rsidR="00EA3A36" w:rsidRPr="00D70414" w:rsidRDefault="00EA3A36" w:rsidP="00EA3A36">
            <w:pPr>
              <w:ind w:left="3"/>
              <w:rPr>
                <w:rFonts w:ascii="Times New Roman" w:hAnsi="Times New Roman" w:cs="Times New Roman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r w:rsidRPr="00BA74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EA3A36" w:rsidRPr="00EA3A36" w:rsidTr="00EA3A36">
        <w:trPr>
          <w:trHeight w:val="45"/>
        </w:trPr>
        <w:tc>
          <w:tcPr>
            <w:tcW w:w="9940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9" w:name="686"/>
            <w:r w:rsidRPr="00EA3A3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Нормативні акти, якими регламентується надання адміністративної послуги</w:t>
            </w:r>
            <w:bookmarkEnd w:id="9"/>
          </w:p>
        </w:tc>
      </w:tr>
      <w:tr w:rsidR="00EA3A36" w:rsidRPr="00EA3A36" w:rsidTr="00EA3A36">
        <w:trPr>
          <w:trHeight w:val="4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0" w:name="687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4</w:t>
            </w:r>
            <w:bookmarkEnd w:id="10"/>
          </w:p>
        </w:tc>
        <w:tc>
          <w:tcPr>
            <w:tcW w:w="33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1" w:name="688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Закони України</w:t>
            </w:r>
            <w:bookmarkEnd w:id="11"/>
          </w:p>
        </w:tc>
        <w:tc>
          <w:tcPr>
            <w:tcW w:w="59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12" w:name="689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Закон України "Про державну допомогу сім'ям з дітьми" від 21.11.92 </w:t>
            </w:r>
            <w:bookmarkEnd w:id="12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2811-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Закон України «Про місцеве самоврядування в Україні», Закон України «Про захист персональних даних»</w:t>
            </w:r>
          </w:p>
        </w:tc>
      </w:tr>
      <w:tr w:rsidR="00EA3A36" w:rsidRPr="00EA3A36" w:rsidTr="00EA3A36">
        <w:trPr>
          <w:trHeight w:val="4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3" w:name="690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5</w:t>
            </w:r>
            <w:bookmarkEnd w:id="13"/>
          </w:p>
        </w:tc>
        <w:tc>
          <w:tcPr>
            <w:tcW w:w="33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4" w:name="691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Акти Кабінету Міністрів України</w:t>
            </w:r>
            <w:bookmarkEnd w:id="14"/>
          </w:p>
        </w:tc>
        <w:tc>
          <w:tcPr>
            <w:tcW w:w="59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5" w:name="692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Постанова Кабінету Міністрів України від 27.12.2001 </w:t>
            </w:r>
            <w:bookmarkEnd w:id="15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 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1751 "Про затвердження Порядку призначення і виплати державної допомоги сім'ям з дітьми"</w:t>
            </w:r>
          </w:p>
        </w:tc>
      </w:tr>
      <w:tr w:rsidR="00EA3A36" w:rsidRPr="00EA3A36" w:rsidTr="00EA3A36">
        <w:trPr>
          <w:trHeight w:val="4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6" w:name="693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6</w:t>
            </w:r>
            <w:bookmarkEnd w:id="16"/>
          </w:p>
        </w:tc>
        <w:tc>
          <w:tcPr>
            <w:tcW w:w="33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7" w:name="694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Акти центральних органів виконавчої влади</w:t>
            </w:r>
            <w:bookmarkEnd w:id="17"/>
          </w:p>
        </w:tc>
        <w:tc>
          <w:tcPr>
            <w:tcW w:w="59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8" w:name="695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Наказ Міністерства соціальної політики України від 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09.01.2023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bookmarkEnd w:id="18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"Про затвердження форми Заяви про призначення усіх видів соціальної допомоги, компенсацій та пільг", зареєстрований у Міністерстві юстиції України 2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3.01.2023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 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145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39201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; наказ Міністерства праці та соціальної політики України від 22.07.2003 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204 "Про затвердження форми Декларації про доходи та майновий стан осіб, які звернулися за призначенням всіх видів соціальної допомоги, та довідки про склад сім'ї або зареєстрованих у житловому приміщенні/будинку осіб", зареєстрований у Міністерстві юстиції України 13.08.2003 за 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709/8030; Методика обчислення сукупного доходу сім'ї для всіх видів соціальної допомоги, затверджена наказом Міністерства праці та соціальної політики України, Міністерства економіки та з питань європейської інтеграції України, Міністерства фінансів України, Державного комітету статистики України, Державного комітету молодіжної політики, спорту і туризму від 15.11.2001 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486/202/524/455/3370, зареєстрованим в Міністерстві юстиції України 07.02.2002 за 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112/6400</w:t>
            </w:r>
          </w:p>
        </w:tc>
      </w:tr>
      <w:tr w:rsidR="00EA3A36" w:rsidRPr="00EA3A36" w:rsidTr="00EA3A36">
        <w:trPr>
          <w:trHeight w:val="45"/>
        </w:trPr>
        <w:tc>
          <w:tcPr>
            <w:tcW w:w="9940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9" w:name="696"/>
            <w:r w:rsidRPr="00EA3A3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Умови отримання адміністративної послуги</w:t>
            </w:r>
            <w:bookmarkEnd w:id="19"/>
          </w:p>
        </w:tc>
      </w:tr>
      <w:tr w:rsidR="00EA3A36" w:rsidRPr="00EA3A36" w:rsidTr="00EA3A36">
        <w:trPr>
          <w:trHeight w:val="4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0" w:name="697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7</w:t>
            </w:r>
            <w:bookmarkEnd w:id="20"/>
          </w:p>
        </w:tc>
        <w:tc>
          <w:tcPr>
            <w:tcW w:w="33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1" w:name="698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Підстава для отримання</w:t>
            </w:r>
            <w:bookmarkEnd w:id="21"/>
          </w:p>
        </w:tc>
        <w:tc>
          <w:tcPr>
            <w:tcW w:w="59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2" w:name="699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Факт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народження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одинокою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матір'ю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Смерть одного з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та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неотримання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соціальної допомоги</w:t>
            </w:r>
            <w:bookmarkEnd w:id="22"/>
          </w:p>
        </w:tc>
      </w:tr>
      <w:tr w:rsidR="00EA3A36" w:rsidRPr="00EA3A36" w:rsidTr="00EA3A36">
        <w:trPr>
          <w:trHeight w:val="4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3" w:name="700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8</w:t>
            </w:r>
            <w:bookmarkEnd w:id="23"/>
          </w:p>
        </w:tc>
        <w:tc>
          <w:tcPr>
            <w:tcW w:w="33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4" w:name="701"/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необхідних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bookmarkEnd w:id="24"/>
            <w:proofErr w:type="spellEnd"/>
          </w:p>
        </w:tc>
        <w:tc>
          <w:tcPr>
            <w:tcW w:w="59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5" w:name="702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Заява про призначення усіх видів соціальної допомоги, компенсацій та пільг, затверджена наказом Міністерства соціальної політики України від </w:t>
            </w:r>
            <w:bookmarkEnd w:id="25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09.01.2023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(при пред'явленні паспорта або іншого документа,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посвідчує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особу);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витяг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Державного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реєстру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актів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цивільного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стану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громадян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державну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реєстрацію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народження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виданий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відділом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реєстрації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актів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цивільного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стану,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народження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видана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виконавчим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органом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міст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обласного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значення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рад,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батька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актового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запису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народження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абзацу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першого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першої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статті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135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Сімейного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кодексу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документ про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народження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виданий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компетентним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органом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іноземної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в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якому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відсутні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батька, за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легалізації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установленому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законодавством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порядку;копія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свідоцтва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народження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(з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пред'явленням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оригіналу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);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реєстрацію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місця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матері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(у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неможливості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одержати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таку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довідку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призначається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висновку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початкову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оцінку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потреб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наданого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центром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соціальних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служб для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факту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матір'ю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);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навчається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межами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населеного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пункту, в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якому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проживає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і не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перебуває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повному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державному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утриманні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подається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реєстрацію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місця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матері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реєстрацію місця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місця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перебування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дитини;усиновлювачі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подають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копію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усиновлення;мати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батько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смерті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одного з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одержують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них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пенсію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втрати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годувальника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пенсію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подають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копію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свідоцтва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смерть одного з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подружжя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довідку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те,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вони не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одержують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зазначені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пенсії;якщо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одинока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народила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межами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і не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подати документ,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підтверджує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той факт,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вона є одинокою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матір'ю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їй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приймається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органом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висновку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початкову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оцінку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потреб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наданого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центром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соціальних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служб для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молоді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інформації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факт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матір'ю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і документа про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народження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легалізованого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установленому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порядку,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інше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передбачено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міжнародними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договорами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України;довідка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навчального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закладу (у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випадку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дітей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денною формою у закладах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загальної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середньої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професійної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професійно-технічної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та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закінчення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такими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дітьми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навчальних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але не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довше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ніж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досягнення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ними 23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);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декларація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доходи та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майно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заповнюється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довідок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доходи кожного члена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останні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шість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календарних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місяців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два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квартали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передують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місяцю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звернення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призначенням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за формою,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затвердженою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наказом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Міністерства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соціальної політики України від 22.07.2003 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 204</w:t>
            </w:r>
          </w:p>
        </w:tc>
      </w:tr>
      <w:tr w:rsidR="00EA3A36" w:rsidRPr="00EA3A36" w:rsidTr="00EA3A36">
        <w:trPr>
          <w:trHeight w:val="4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6" w:name="703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  <w:bookmarkEnd w:id="26"/>
          </w:p>
        </w:tc>
        <w:tc>
          <w:tcPr>
            <w:tcW w:w="33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7" w:name="704"/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Спосіб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подання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документів</w:t>
            </w:r>
            <w:bookmarkEnd w:id="27"/>
            <w:proofErr w:type="spellEnd"/>
          </w:p>
        </w:tc>
        <w:tc>
          <w:tcPr>
            <w:tcW w:w="59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8" w:name="705"/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подаються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особою, яка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претендує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самостійно</w:t>
            </w:r>
            <w:bookmarkEnd w:id="28"/>
            <w:proofErr w:type="spellEnd"/>
          </w:p>
        </w:tc>
      </w:tr>
      <w:tr w:rsidR="00EA3A36" w:rsidRPr="00EA3A36" w:rsidTr="00EA3A36">
        <w:trPr>
          <w:trHeight w:val="4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9" w:name="706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10</w:t>
            </w:r>
            <w:bookmarkEnd w:id="29"/>
          </w:p>
        </w:tc>
        <w:tc>
          <w:tcPr>
            <w:tcW w:w="33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0" w:name="707"/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Платність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безоплатність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bookmarkEnd w:id="30"/>
            <w:proofErr w:type="spellEnd"/>
          </w:p>
        </w:tc>
        <w:tc>
          <w:tcPr>
            <w:tcW w:w="59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1" w:name="708"/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послуга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надається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безоплатно</w:t>
            </w:r>
            <w:bookmarkEnd w:id="31"/>
            <w:proofErr w:type="spellEnd"/>
          </w:p>
        </w:tc>
      </w:tr>
      <w:tr w:rsidR="00EA3A36" w:rsidRPr="00EA3A36" w:rsidTr="00EA3A36">
        <w:trPr>
          <w:trHeight w:val="4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2" w:name="709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11</w:t>
            </w:r>
            <w:bookmarkEnd w:id="32"/>
          </w:p>
        </w:tc>
        <w:tc>
          <w:tcPr>
            <w:tcW w:w="33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3" w:name="710"/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Строк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bookmarkEnd w:id="33"/>
            <w:proofErr w:type="spellEnd"/>
          </w:p>
        </w:tc>
        <w:tc>
          <w:tcPr>
            <w:tcW w:w="59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4" w:name="711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пізніше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10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днів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надходження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заяви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всіма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необхідними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документами.Допомога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оформляється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рішенням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яке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зберігається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особовій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справі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отримувача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надається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допомоги</w:t>
            </w:r>
            <w:bookmarkEnd w:id="34"/>
          </w:p>
        </w:tc>
      </w:tr>
      <w:tr w:rsidR="00EA3A36" w:rsidRPr="00EA3A36" w:rsidTr="00EA3A36">
        <w:trPr>
          <w:trHeight w:val="4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5" w:name="712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12</w:t>
            </w:r>
            <w:bookmarkEnd w:id="35"/>
          </w:p>
        </w:tc>
        <w:tc>
          <w:tcPr>
            <w:tcW w:w="33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6" w:name="713"/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наданні</w:t>
            </w:r>
            <w:bookmarkEnd w:id="36"/>
            <w:proofErr w:type="spellEnd"/>
          </w:p>
        </w:tc>
        <w:tc>
          <w:tcPr>
            <w:tcW w:w="59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7" w:name="714"/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Середньомісячний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сукупний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дохід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розрахунку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одну особу за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попередні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шість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місяців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перевищує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100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відсотків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прожиткового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мінімуму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відповідного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віку;подання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заяви не в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повному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обсязі;виявлення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поданих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документах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недостовірної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інформації;заява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подана особою, яка не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має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права на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державної соціальної допомоги</w:t>
            </w:r>
            <w:bookmarkEnd w:id="37"/>
          </w:p>
        </w:tc>
      </w:tr>
      <w:tr w:rsidR="00EA3A36" w:rsidRPr="00EA3A36" w:rsidTr="00EA3A36">
        <w:trPr>
          <w:trHeight w:val="4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8" w:name="715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13</w:t>
            </w:r>
            <w:bookmarkEnd w:id="38"/>
          </w:p>
        </w:tc>
        <w:tc>
          <w:tcPr>
            <w:tcW w:w="33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9" w:name="716"/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послуги</w:t>
            </w:r>
            <w:bookmarkEnd w:id="39"/>
            <w:proofErr w:type="spellEnd"/>
          </w:p>
        </w:tc>
        <w:tc>
          <w:tcPr>
            <w:tcW w:w="59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0" w:name="717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Призначення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допомоги</w:t>
            </w:r>
            <w:bookmarkEnd w:id="40"/>
          </w:p>
        </w:tc>
      </w:tr>
      <w:tr w:rsidR="00EA3A36" w:rsidRPr="00EA3A36" w:rsidTr="00EA3A36">
        <w:trPr>
          <w:trHeight w:val="45"/>
        </w:trPr>
        <w:tc>
          <w:tcPr>
            <w:tcW w:w="6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1" w:name="718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14</w:t>
            </w:r>
            <w:bookmarkEnd w:id="41"/>
          </w:p>
        </w:tc>
        <w:tc>
          <w:tcPr>
            <w:tcW w:w="33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2" w:name="719"/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Способи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отримання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відповіді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)</w:t>
            </w:r>
            <w:bookmarkEnd w:id="42"/>
          </w:p>
        </w:tc>
        <w:tc>
          <w:tcPr>
            <w:tcW w:w="59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A36" w:rsidRPr="00EA3A36" w:rsidRDefault="00EA3A36" w:rsidP="00EA3A36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3" w:name="720"/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можна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отримати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 через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уповноважені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банки,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установленому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порядку.Повідомлення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видається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надсилається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поштою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одержувачу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про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робиться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відповідний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журналі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видачі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довідок</w:t>
            </w:r>
            <w:proofErr w:type="spellEnd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EA3A3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повідомлень</w:t>
            </w:r>
            <w:bookmarkEnd w:id="43"/>
            <w:proofErr w:type="spellEnd"/>
          </w:p>
        </w:tc>
      </w:tr>
    </w:tbl>
    <w:p w:rsidR="00EA3A36" w:rsidRPr="00EA3A36" w:rsidRDefault="00EA3A36" w:rsidP="00EA3A36">
      <w:pPr>
        <w:spacing w:after="200" w:line="169" w:lineRule="atLeast"/>
        <w:rPr>
          <w:rFonts w:ascii="Times New Roman" w:eastAsia="Batang" w:hAnsi="Times New Roman" w:cs="Times New Roman"/>
          <w:color w:val="000000"/>
          <w:sz w:val="24"/>
          <w:szCs w:val="24"/>
          <w:lang w:val="ru-RU" w:eastAsia="ru-RU"/>
        </w:rPr>
      </w:pPr>
    </w:p>
    <w:p w:rsidR="00EA3A36" w:rsidRPr="00EA3A36" w:rsidRDefault="00EA3A36" w:rsidP="00EA3A36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3A36">
        <w:rPr>
          <w:rFonts w:ascii="Times New Roman" w:eastAsia="Batang" w:hAnsi="Times New Roman" w:cs="Times New Roman"/>
          <w:sz w:val="28"/>
          <w:szCs w:val="28"/>
          <w:lang w:eastAsia="ru-RU"/>
        </w:rPr>
        <w:t>Заступник голови районної у м. Херсоні ради                                Нонна СІРОШТАН</w:t>
      </w:r>
    </w:p>
    <w:p w:rsidR="004510E8" w:rsidRDefault="004510E8"/>
    <w:sectPr w:rsidR="004510E8" w:rsidSect="00EA3A36">
      <w:pgSz w:w="11906" w:h="16838"/>
      <w:pgMar w:top="850" w:right="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36"/>
    <w:rsid w:val="00004A31"/>
    <w:rsid w:val="00006708"/>
    <w:rsid w:val="00010443"/>
    <w:rsid w:val="000218D9"/>
    <w:rsid w:val="000229D1"/>
    <w:rsid w:val="00023065"/>
    <w:rsid w:val="00023114"/>
    <w:rsid w:val="0002393A"/>
    <w:rsid w:val="000255B5"/>
    <w:rsid w:val="00030FFB"/>
    <w:rsid w:val="000319BF"/>
    <w:rsid w:val="00036B81"/>
    <w:rsid w:val="0004033B"/>
    <w:rsid w:val="00040E4D"/>
    <w:rsid w:val="00043145"/>
    <w:rsid w:val="000460C5"/>
    <w:rsid w:val="0004615C"/>
    <w:rsid w:val="0004735E"/>
    <w:rsid w:val="00052513"/>
    <w:rsid w:val="00052CCB"/>
    <w:rsid w:val="00063437"/>
    <w:rsid w:val="00065840"/>
    <w:rsid w:val="00071274"/>
    <w:rsid w:val="00071861"/>
    <w:rsid w:val="000719F2"/>
    <w:rsid w:val="00072478"/>
    <w:rsid w:val="00072DC3"/>
    <w:rsid w:val="00073225"/>
    <w:rsid w:val="0007491B"/>
    <w:rsid w:val="00080C74"/>
    <w:rsid w:val="000812EE"/>
    <w:rsid w:val="00083369"/>
    <w:rsid w:val="00084F0A"/>
    <w:rsid w:val="000857CA"/>
    <w:rsid w:val="00085A26"/>
    <w:rsid w:val="00090182"/>
    <w:rsid w:val="000903B3"/>
    <w:rsid w:val="00090CA7"/>
    <w:rsid w:val="000971A3"/>
    <w:rsid w:val="000A1AF6"/>
    <w:rsid w:val="000A1B3C"/>
    <w:rsid w:val="000A3623"/>
    <w:rsid w:val="000B1542"/>
    <w:rsid w:val="000B165C"/>
    <w:rsid w:val="000B4820"/>
    <w:rsid w:val="000C2A42"/>
    <w:rsid w:val="000C5702"/>
    <w:rsid w:val="000D0ABE"/>
    <w:rsid w:val="000D0BB0"/>
    <w:rsid w:val="000D4A7E"/>
    <w:rsid w:val="000D5610"/>
    <w:rsid w:val="000D6504"/>
    <w:rsid w:val="000D7288"/>
    <w:rsid w:val="000E0780"/>
    <w:rsid w:val="000E182F"/>
    <w:rsid w:val="000E4C38"/>
    <w:rsid w:val="000E5B9D"/>
    <w:rsid w:val="000F3F6D"/>
    <w:rsid w:val="00101E9C"/>
    <w:rsid w:val="00105BE7"/>
    <w:rsid w:val="00110200"/>
    <w:rsid w:val="00110EC4"/>
    <w:rsid w:val="00110F76"/>
    <w:rsid w:val="00114C1B"/>
    <w:rsid w:val="00116725"/>
    <w:rsid w:val="00116AB4"/>
    <w:rsid w:val="00123C33"/>
    <w:rsid w:val="00124B79"/>
    <w:rsid w:val="001252B8"/>
    <w:rsid w:val="00126D6B"/>
    <w:rsid w:val="00127526"/>
    <w:rsid w:val="00133C30"/>
    <w:rsid w:val="00134367"/>
    <w:rsid w:val="00134780"/>
    <w:rsid w:val="001360C4"/>
    <w:rsid w:val="001429BF"/>
    <w:rsid w:val="00144901"/>
    <w:rsid w:val="001456E1"/>
    <w:rsid w:val="001462D4"/>
    <w:rsid w:val="00146E95"/>
    <w:rsid w:val="00156FC4"/>
    <w:rsid w:val="001626B8"/>
    <w:rsid w:val="0016545D"/>
    <w:rsid w:val="00165936"/>
    <w:rsid w:val="001663D5"/>
    <w:rsid w:val="00166DF5"/>
    <w:rsid w:val="001741C2"/>
    <w:rsid w:val="00175E6E"/>
    <w:rsid w:val="001767F0"/>
    <w:rsid w:val="00177CA7"/>
    <w:rsid w:val="00180438"/>
    <w:rsid w:val="00181414"/>
    <w:rsid w:val="00181738"/>
    <w:rsid w:val="001820F4"/>
    <w:rsid w:val="0018754D"/>
    <w:rsid w:val="001876FD"/>
    <w:rsid w:val="00190FED"/>
    <w:rsid w:val="00195DF6"/>
    <w:rsid w:val="00196010"/>
    <w:rsid w:val="00196DD2"/>
    <w:rsid w:val="00197092"/>
    <w:rsid w:val="001A1D54"/>
    <w:rsid w:val="001A318C"/>
    <w:rsid w:val="001A4D96"/>
    <w:rsid w:val="001A5D6D"/>
    <w:rsid w:val="001B3D82"/>
    <w:rsid w:val="001B430B"/>
    <w:rsid w:val="001B4DBC"/>
    <w:rsid w:val="001B6A19"/>
    <w:rsid w:val="001C258D"/>
    <w:rsid w:val="001C4AE5"/>
    <w:rsid w:val="001D0136"/>
    <w:rsid w:val="001D1441"/>
    <w:rsid w:val="001D363B"/>
    <w:rsid w:val="001D5A86"/>
    <w:rsid w:val="001E1B27"/>
    <w:rsid w:val="001E33E7"/>
    <w:rsid w:val="001E5A3D"/>
    <w:rsid w:val="001E5F97"/>
    <w:rsid w:val="001E7672"/>
    <w:rsid w:val="001F323B"/>
    <w:rsid w:val="001F5549"/>
    <w:rsid w:val="001F5BB2"/>
    <w:rsid w:val="002017B9"/>
    <w:rsid w:val="00203B8A"/>
    <w:rsid w:val="00203C68"/>
    <w:rsid w:val="00206C07"/>
    <w:rsid w:val="002070A0"/>
    <w:rsid w:val="00215DF8"/>
    <w:rsid w:val="00217A46"/>
    <w:rsid w:val="00217BFE"/>
    <w:rsid w:val="002201B4"/>
    <w:rsid w:val="002259A6"/>
    <w:rsid w:val="0022657C"/>
    <w:rsid w:val="00226CE4"/>
    <w:rsid w:val="0023230B"/>
    <w:rsid w:val="002341C5"/>
    <w:rsid w:val="002350FB"/>
    <w:rsid w:val="002400B2"/>
    <w:rsid w:val="0024050B"/>
    <w:rsid w:val="002409DA"/>
    <w:rsid w:val="00241245"/>
    <w:rsid w:val="00241996"/>
    <w:rsid w:val="00242892"/>
    <w:rsid w:val="00243A61"/>
    <w:rsid w:val="00253CE7"/>
    <w:rsid w:val="00255583"/>
    <w:rsid w:val="002618CF"/>
    <w:rsid w:val="002634B7"/>
    <w:rsid w:val="00272427"/>
    <w:rsid w:val="00275052"/>
    <w:rsid w:val="00276557"/>
    <w:rsid w:val="002775C6"/>
    <w:rsid w:val="00280C4B"/>
    <w:rsid w:val="002835A6"/>
    <w:rsid w:val="00290752"/>
    <w:rsid w:val="002921DA"/>
    <w:rsid w:val="00293D50"/>
    <w:rsid w:val="002942C1"/>
    <w:rsid w:val="00296BE2"/>
    <w:rsid w:val="0029715E"/>
    <w:rsid w:val="00297FF5"/>
    <w:rsid w:val="002A2DB6"/>
    <w:rsid w:val="002A40B3"/>
    <w:rsid w:val="002A5272"/>
    <w:rsid w:val="002B2DC2"/>
    <w:rsid w:val="002B4FCE"/>
    <w:rsid w:val="002B767D"/>
    <w:rsid w:val="002C0F46"/>
    <w:rsid w:val="002C4B89"/>
    <w:rsid w:val="002C6E52"/>
    <w:rsid w:val="002D23B4"/>
    <w:rsid w:val="002D2853"/>
    <w:rsid w:val="002D3A2B"/>
    <w:rsid w:val="002D503F"/>
    <w:rsid w:val="002D5BBA"/>
    <w:rsid w:val="002D7DCA"/>
    <w:rsid w:val="002E0475"/>
    <w:rsid w:val="002E07C6"/>
    <w:rsid w:val="002E0D50"/>
    <w:rsid w:val="002F2725"/>
    <w:rsid w:val="002F6EF3"/>
    <w:rsid w:val="00306932"/>
    <w:rsid w:val="003170D8"/>
    <w:rsid w:val="003266F4"/>
    <w:rsid w:val="00326FAC"/>
    <w:rsid w:val="003307C2"/>
    <w:rsid w:val="003313D4"/>
    <w:rsid w:val="003342A6"/>
    <w:rsid w:val="00334A4F"/>
    <w:rsid w:val="003356F2"/>
    <w:rsid w:val="00341263"/>
    <w:rsid w:val="00341FE9"/>
    <w:rsid w:val="003439D0"/>
    <w:rsid w:val="0034405C"/>
    <w:rsid w:val="00344B80"/>
    <w:rsid w:val="00344E0E"/>
    <w:rsid w:val="00345A22"/>
    <w:rsid w:val="00346080"/>
    <w:rsid w:val="0034784E"/>
    <w:rsid w:val="00347BC9"/>
    <w:rsid w:val="00350880"/>
    <w:rsid w:val="00352A35"/>
    <w:rsid w:val="00357D85"/>
    <w:rsid w:val="00360191"/>
    <w:rsid w:val="00361031"/>
    <w:rsid w:val="00361496"/>
    <w:rsid w:val="00362595"/>
    <w:rsid w:val="00367FED"/>
    <w:rsid w:val="00376772"/>
    <w:rsid w:val="00386651"/>
    <w:rsid w:val="00386FE9"/>
    <w:rsid w:val="003900B5"/>
    <w:rsid w:val="00394556"/>
    <w:rsid w:val="003A0AFA"/>
    <w:rsid w:val="003A45FB"/>
    <w:rsid w:val="003A66EC"/>
    <w:rsid w:val="003B1826"/>
    <w:rsid w:val="003B3022"/>
    <w:rsid w:val="003B763D"/>
    <w:rsid w:val="003B766A"/>
    <w:rsid w:val="003B7EE0"/>
    <w:rsid w:val="003B7FB8"/>
    <w:rsid w:val="003C12D3"/>
    <w:rsid w:val="003C1907"/>
    <w:rsid w:val="003C2EBA"/>
    <w:rsid w:val="003C4E83"/>
    <w:rsid w:val="003C5ABC"/>
    <w:rsid w:val="003D2662"/>
    <w:rsid w:val="003D2A24"/>
    <w:rsid w:val="003D41B8"/>
    <w:rsid w:val="003D5047"/>
    <w:rsid w:val="003D5124"/>
    <w:rsid w:val="003D52DF"/>
    <w:rsid w:val="003D784B"/>
    <w:rsid w:val="003E062C"/>
    <w:rsid w:val="003E46DF"/>
    <w:rsid w:val="003E6B94"/>
    <w:rsid w:val="003F2E19"/>
    <w:rsid w:val="00402985"/>
    <w:rsid w:val="00402CED"/>
    <w:rsid w:val="004051CA"/>
    <w:rsid w:val="004053B0"/>
    <w:rsid w:val="0041422E"/>
    <w:rsid w:val="00414277"/>
    <w:rsid w:val="00420999"/>
    <w:rsid w:val="004214DF"/>
    <w:rsid w:val="004238F5"/>
    <w:rsid w:val="00424CAF"/>
    <w:rsid w:val="00425CD6"/>
    <w:rsid w:val="004261BA"/>
    <w:rsid w:val="00426848"/>
    <w:rsid w:val="004279D0"/>
    <w:rsid w:val="00431034"/>
    <w:rsid w:val="004453E9"/>
    <w:rsid w:val="00446617"/>
    <w:rsid w:val="0045070B"/>
    <w:rsid w:val="004510E8"/>
    <w:rsid w:val="004520B8"/>
    <w:rsid w:val="004574A8"/>
    <w:rsid w:val="004609B2"/>
    <w:rsid w:val="0046399D"/>
    <w:rsid w:val="00463E5D"/>
    <w:rsid w:val="00464D3F"/>
    <w:rsid w:val="0046502C"/>
    <w:rsid w:val="0047226B"/>
    <w:rsid w:val="00472795"/>
    <w:rsid w:val="00476E9A"/>
    <w:rsid w:val="0047730D"/>
    <w:rsid w:val="00480980"/>
    <w:rsid w:val="00480A51"/>
    <w:rsid w:val="00482AFD"/>
    <w:rsid w:val="00486785"/>
    <w:rsid w:val="00486A3C"/>
    <w:rsid w:val="00487DC9"/>
    <w:rsid w:val="004902CD"/>
    <w:rsid w:val="004956B5"/>
    <w:rsid w:val="00495898"/>
    <w:rsid w:val="00495C66"/>
    <w:rsid w:val="004A3ABB"/>
    <w:rsid w:val="004A3C74"/>
    <w:rsid w:val="004A5C00"/>
    <w:rsid w:val="004B00BF"/>
    <w:rsid w:val="004B3FF7"/>
    <w:rsid w:val="004B6857"/>
    <w:rsid w:val="004B797E"/>
    <w:rsid w:val="004C11FC"/>
    <w:rsid w:val="004C2891"/>
    <w:rsid w:val="004C2FAC"/>
    <w:rsid w:val="004C3896"/>
    <w:rsid w:val="004C6D47"/>
    <w:rsid w:val="004D2AE2"/>
    <w:rsid w:val="004D3368"/>
    <w:rsid w:val="004D552D"/>
    <w:rsid w:val="004D6994"/>
    <w:rsid w:val="004D78E8"/>
    <w:rsid w:val="004E7F58"/>
    <w:rsid w:val="004F1362"/>
    <w:rsid w:val="004F6E6C"/>
    <w:rsid w:val="00506F06"/>
    <w:rsid w:val="00512697"/>
    <w:rsid w:val="0051473D"/>
    <w:rsid w:val="00516ED7"/>
    <w:rsid w:val="00523A28"/>
    <w:rsid w:val="0052558D"/>
    <w:rsid w:val="005255AD"/>
    <w:rsid w:val="00531C38"/>
    <w:rsid w:val="00540447"/>
    <w:rsid w:val="00542289"/>
    <w:rsid w:val="00546146"/>
    <w:rsid w:val="00547C47"/>
    <w:rsid w:val="00552EE7"/>
    <w:rsid w:val="005554E0"/>
    <w:rsid w:val="005563E7"/>
    <w:rsid w:val="005575A2"/>
    <w:rsid w:val="00557D82"/>
    <w:rsid w:val="00560BC1"/>
    <w:rsid w:val="005610B7"/>
    <w:rsid w:val="005616F6"/>
    <w:rsid w:val="00562D9F"/>
    <w:rsid w:val="00563A23"/>
    <w:rsid w:val="00566973"/>
    <w:rsid w:val="00572974"/>
    <w:rsid w:val="00577D56"/>
    <w:rsid w:val="00580B93"/>
    <w:rsid w:val="00582894"/>
    <w:rsid w:val="00585824"/>
    <w:rsid w:val="00586564"/>
    <w:rsid w:val="00590853"/>
    <w:rsid w:val="005960D3"/>
    <w:rsid w:val="005971B3"/>
    <w:rsid w:val="005A29B8"/>
    <w:rsid w:val="005A51A4"/>
    <w:rsid w:val="005A75CA"/>
    <w:rsid w:val="005B2FBF"/>
    <w:rsid w:val="005C1261"/>
    <w:rsid w:val="005C14B2"/>
    <w:rsid w:val="005C3A86"/>
    <w:rsid w:val="005C4AEF"/>
    <w:rsid w:val="005C5FFC"/>
    <w:rsid w:val="005C73FA"/>
    <w:rsid w:val="005D259B"/>
    <w:rsid w:val="005E1CEB"/>
    <w:rsid w:val="005E315A"/>
    <w:rsid w:val="005E701B"/>
    <w:rsid w:val="00601861"/>
    <w:rsid w:val="00602A81"/>
    <w:rsid w:val="0060734A"/>
    <w:rsid w:val="00611D7D"/>
    <w:rsid w:val="0061313B"/>
    <w:rsid w:val="00613B04"/>
    <w:rsid w:val="0061491B"/>
    <w:rsid w:val="00615002"/>
    <w:rsid w:val="006156EA"/>
    <w:rsid w:val="00617256"/>
    <w:rsid w:val="00620B33"/>
    <w:rsid w:val="00625655"/>
    <w:rsid w:val="0062641A"/>
    <w:rsid w:val="00626DA2"/>
    <w:rsid w:val="00630842"/>
    <w:rsid w:val="00630C3C"/>
    <w:rsid w:val="00631CC9"/>
    <w:rsid w:val="00632D7D"/>
    <w:rsid w:val="0063427E"/>
    <w:rsid w:val="0063775B"/>
    <w:rsid w:val="00642094"/>
    <w:rsid w:val="006432B3"/>
    <w:rsid w:val="00643620"/>
    <w:rsid w:val="0064505A"/>
    <w:rsid w:val="0065101A"/>
    <w:rsid w:val="00653E0A"/>
    <w:rsid w:val="0066000A"/>
    <w:rsid w:val="00660801"/>
    <w:rsid w:val="00660B17"/>
    <w:rsid w:val="00660CBD"/>
    <w:rsid w:val="0066160F"/>
    <w:rsid w:val="00661A97"/>
    <w:rsid w:val="006638E6"/>
    <w:rsid w:val="00665C62"/>
    <w:rsid w:val="00666D06"/>
    <w:rsid w:val="00676F81"/>
    <w:rsid w:val="00680225"/>
    <w:rsid w:val="006809C7"/>
    <w:rsid w:val="00680E15"/>
    <w:rsid w:val="00685008"/>
    <w:rsid w:val="00687863"/>
    <w:rsid w:val="006911FE"/>
    <w:rsid w:val="00692CC8"/>
    <w:rsid w:val="0069388B"/>
    <w:rsid w:val="00693E57"/>
    <w:rsid w:val="00697308"/>
    <w:rsid w:val="00697CAE"/>
    <w:rsid w:val="006A1D50"/>
    <w:rsid w:val="006A292E"/>
    <w:rsid w:val="006A3403"/>
    <w:rsid w:val="006A5EB5"/>
    <w:rsid w:val="006A6D60"/>
    <w:rsid w:val="006A6D65"/>
    <w:rsid w:val="006B0D10"/>
    <w:rsid w:val="006B259A"/>
    <w:rsid w:val="006C034B"/>
    <w:rsid w:val="006C5033"/>
    <w:rsid w:val="006D1201"/>
    <w:rsid w:val="006D3E66"/>
    <w:rsid w:val="006D5312"/>
    <w:rsid w:val="006D6D2F"/>
    <w:rsid w:val="006D7F37"/>
    <w:rsid w:val="006E285D"/>
    <w:rsid w:val="006E2EBF"/>
    <w:rsid w:val="006E337E"/>
    <w:rsid w:val="006E6E15"/>
    <w:rsid w:val="006E7F39"/>
    <w:rsid w:val="006F1AFC"/>
    <w:rsid w:val="006F2FBC"/>
    <w:rsid w:val="006F57C1"/>
    <w:rsid w:val="00700815"/>
    <w:rsid w:val="00701214"/>
    <w:rsid w:val="00702B0E"/>
    <w:rsid w:val="00705E74"/>
    <w:rsid w:val="007079B4"/>
    <w:rsid w:val="00707BA7"/>
    <w:rsid w:val="0071038B"/>
    <w:rsid w:val="00711648"/>
    <w:rsid w:val="00717567"/>
    <w:rsid w:val="00720C9B"/>
    <w:rsid w:val="0072146E"/>
    <w:rsid w:val="007222C6"/>
    <w:rsid w:val="00722E2B"/>
    <w:rsid w:val="007233B4"/>
    <w:rsid w:val="00723972"/>
    <w:rsid w:val="007269D8"/>
    <w:rsid w:val="0072716B"/>
    <w:rsid w:val="007273C2"/>
    <w:rsid w:val="00732B64"/>
    <w:rsid w:val="00732E15"/>
    <w:rsid w:val="00733726"/>
    <w:rsid w:val="0074058D"/>
    <w:rsid w:val="00745261"/>
    <w:rsid w:val="00750A6B"/>
    <w:rsid w:val="00753AD4"/>
    <w:rsid w:val="007555E2"/>
    <w:rsid w:val="00762709"/>
    <w:rsid w:val="00762890"/>
    <w:rsid w:val="00762DE3"/>
    <w:rsid w:val="00767A17"/>
    <w:rsid w:val="00770A39"/>
    <w:rsid w:val="00772C81"/>
    <w:rsid w:val="00775F92"/>
    <w:rsid w:val="00777028"/>
    <w:rsid w:val="00780758"/>
    <w:rsid w:val="0078274E"/>
    <w:rsid w:val="00785014"/>
    <w:rsid w:val="00790B7A"/>
    <w:rsid w:val="00793A6D"/>
    <w:rsid w:val="007949F5"/>
    <w:rsid w:val="00795017"/>
    <w:rsid w:val="00796DD0"/>
    <w:rsid w:val="00797CB5"/>
    <w:rsid w:val="007A2007"/>
    <w:rsid w:val="007A2A89"/>
    <w:rsid w:val="007A732C"/>
    <w:rsid w:val="007B422C"/>
    <w:rsid w:val="007C083A"/>
    <w:rsid w:val="007C0C47"/>
    <w:rsid w:val="007C0D41"/>
    <w:rsid w:val="007C19EB"/>
    <w:rsid w:val="007C6582"/>
    <w:rsid w:val="007D3561"/>
    <w:rsid w:val="007D64E8"/>
    <w:rsid w:val="007E05CE"/>
    <w:rsid w:val="007E6C3A"/>
    <w:rsid w:val="007E7B46"/>
    <w:rsid w:val="007F31F9"/>
    <w:rsid w:val="00801376"/>
    <w:rsid w:val="00805A3B"/>
    <w:rsid w:val="008106CF"/>
    <w:rsid w:val="00820F0F"/>
    <w:rsid w:val="00821387"/>
    <w:rsid w:val="00821F9C"/>
    <w:rsid w:val="008236EA"/>
    <w:rsid w:val="00830B4E"/>
    <w:rsid w:val="00831084"/>
    <w:rsid w:val="00831E2B"/>
    <w:rsid w:val="00835511"/>
    <w:rsid w:val="00835F30"/>
    <w:rsid w:val="0084448A"/>
    <w:rsid w:val="008450F9"/>
    <w:rsid w:val="00846404"/>
    <w:rsid w:val="00846E47"/>
    <w:rsid w:val="00847DF6"/>
    <w:rsid w:val="008500B3"/>
    <w:rsid w:val="00850D30"/>
    <w:rsid w:val="00853974"/>
    <w:rsid w:val="00856C24"/>
    <w:rsid w:val="0085787A"/>
    <w:rsid w:val="008633C4"/>
    <w:rsid w:val="00863607"/>
    <w:rsid w:val="00863A3A"/>
    <w:rsid w:val="008651A1"/>
    <w:rsid w:val="00867AE4"/>
    <w:rsid w:val="00870F25"/>
    <w:rsid w:val="008727EE"/>
    <w:rsid w:val="00873378"/>
    <w:rsid w:val="008736C9"/>
    <w:rsid w:val="00877791"/>
    <w:rsid w:val="00883004"/>
    <w:rsid w:val="00887425"/>
    <w:rsid w:val="008877FD"/>
    <w:rsid w:val="00890A71"/>
    <w:rsid w:val="00893CA6"/>
    <w:rsid w:val="008966F2"/>
    <w:rsid w:val="008A1A8E"/>
    <w:rsid w:val="008A3905"/>
    <w:rsid w:val="008A662F"/>
    <w:rsid w:val="008B1080"/>
    <w:rsid w:val="008B2AEE"/>
    <w:rsid w:val="008C2562"/>
    <w:rsid w:val="008C3634"/>
    <w:rsid w:val="008C3884"/>
    <w:rsid w:val="008D02F7"/>
    <w:rsid w:val="008E0427"/>
    <w:rsid w:val="008E0B4A"/>
    <w:rsid w:val="008E34E0"/>
    <w:rsid w:val="008E7B51"/>
    <w:rsid w:val="008E7CFE"/>
    <w:rsid w:val="008F1562"/>
    <w:rsid w:val="008F2290"/>
    <w:rsid w:val="008F289B"/>
    <w:rsid w:val="008F7AC9"/>
    <w:rsid w:val="009065DF"/>
    <w:rsid w:val="0091080E"/>
    <w:rsid w:val="009149BE"/>
    <w:rsid w:val="00914A6C"/>
    <w:rsid w:val="00920D78"/>
    <w:rsid w:val="009220FC"/>
    <w:rsid w:val="0092304A"/>
    <w:rsid w:val="00926183"/>
    <w:rsid w:val="00931C64"/>
    <w:rsid w:val="00933857"/>
    <w:rsid w:val="0093691F"/>
    <w:rsid w:val="00951D34"/>
    <w:rsid w:val="00956490"/>
    <w:rsid w:val="00963B72"/>
    <w:rsid w:val="0096503C"/>
    <w:rsid w:val="00971CEA"/>
    <w:rsid w:val="0097417C"/>
    <w:rsid w:val="0097520D"/>
    <w:rsid w:val="00976778"/>
    <w:rsid w:val="00982CD6"/>
    <w:rsid w:val="00993B6C"/>
    <w:rsid w:val="00993CC9"/>
    <w:rsid w:val="00996455"/>
    <w:rsid w:val="00996A6E"/>
    <w:rsid w:val="009A0398"/>
    <w:rsid w:val="009A325C"/>
    <w:rsid w:val="009B3EFA"/>
    <w:rsid w:val="009B432B"/>
    <w:rsid w:val="009B4CAB"/>
    <w:rsid w:val="009B75F5"/>
    <w:rsid w:val="009C0D17"/>
    <w:rsid w:val="009C3ED0"/>
    <w:rsid w:val="009C4C59"/>
    <w:rsid w:val="009C66B8"/>
    <w:rsid w:val="009C6AB4"/>
    <w:rsid w:val="009C6C40"/>
    <w:rsid w:val="009D1A5E"/>
    <w:rsid w:val="009D2AE1"/>
    <w:rsid w:val="009D4CE7"/>
    <w:rsid w:val="009D4E57"/>
    <w:rsid w:val="009D58CC"/>
    <w:rsid w:val="009E0BA5"/>
    <w:rsid w:val="009E2784"/>
    <w:rsid w:val="009E4234"/>
    <w:rsid w:val="009E6487"/>
    <w:rsid w:val="009E7939"/>
    <w:rsid w:val="009F4BA2"/>
    <w:rsid w:val="009F4E13"/>
    <w:rsid w:val="009F67C4"/>
    <w:rsid w:val="00A02041"/>
    <w:rsid w:val="00A026C6"/>
    <w:rsid w:val="00A05867"/>
    <w:rsid w:val="00A058E5"/>
    <w:rsid w:val="00A06910"/>
    <w:rsid w:val="00A10352"/>
    <w:rsid w:val="00A15850"/>
    <w:rsid w:val="00A21877"/>
    <w:rsid w:val="00A21F5E"/>
    <w:rsid w:val="00A301A2"/>
    <w:rsid w:val="00A32AD3"/>
    <w:rsid w:val="00A337FA"/>
    <w:rsid w:val="00A34B81"/>
    <w:rsid w:val="00A351B9"/>
    <w:rsid w:val="00A4197E"/>
    <w:rsid w:val="00A435EA"/>
    <w:rsid w:val="00A44C06"/>
    <w:rsid w:val="00A50825"/>
    <w:rsid w:val="00A51EAF"/>
    <w:rsid w:val="00A534A8"/>
    <w:rsid w:val="00A54AB5"/>
    <w:rsid w:val="00A6143A"/>
    <w:rsid w:val="00A644FD"/>
    <w:rsid w:val="00A652C5"/>
    <w:rsid w:val="00A65E28"/>
    <w:rsid w:val="00A66756"/>
    <w:rsid w:val="00A73BF0"/>
    <w:rsid w:val="00A76EE0"/>
    <w:rsid w:val="00A77E74"/>
    <w:rsid w:val="00A820A4"/>
    <w:rsid w:val="00A877B1"/>
    <w:rsid w:val="00A91441"/>
    <w:rsid w:val="00A933C0"/>
    <w:rsid w:val="00A9592A"/>
    <w:rsid w:val="00AA1B3C"/>
    <w:rsid w:val="00AA5C28"/>
    <w:rsid w:val="00AA62E9"/>
    <w:rsid w:val="00AA77CC"/>
    <w:rsid w:val="00AA7D4B"/>
    <w:rsid w:val="00AB12D4"/>
    <w:rsid w:val="00AB1D66"/>
    <w:rsid w:val="00AB32EC"/>
    <w:rsid w:val="00AB3951"/>
    <w:rsid w:val="00AB405C"/>
    <w:rsid w:val="00AB5B85"/>
    <w:rsid w:val="00AB7B81"/>
    <w:rsid w:val="00AC3B7D"/>
    <w:rsid w:val="00AC615C"/>
    <w:rsid w:val="00AC6EB5"/>
    <w:rsid w:val="00AD09E0"/>
    <w:rsid w:val="00AD112D"/>
    <w:rsid w:val="00AD1EF7"/>
    <w:rsid w:val="00AD2B09"/>
    <w:rsid w:val="00AD3CC9"/>
    <w:rsid w:val="00AE0E3F"/>
    <w:rsid w:val="00AE5FF8"/>
    <w:rsid w:val="00AF158E"/>
    <w:rsid w:val="00AF2717"/>
    <w:rsid w:val="00AF4990"/>
    <w:rsid w:val="00AF4BB3"/>
    <w:rsid w:val="00AF5061"/>
    <w:rsid w:val="00AF60D2"/>
    <w:rsid w:val="00AF73BF"/>
    <w:rsid w:val="00B02C7B"/>
    <w:rsid w:val="00B03FE2"/>
    <w:rsid w:val="00B115B7"/>
    <w:rsid w:val="00B24488"/>
    <w:rsid w:val="00B2683F"/>
    <w:rsid w:val="00B26B08"/>
    <w:rsid w:val="00B27FE4"/>
    <w:rsid w:val="00B3040D"/>
    <w:rsid w:val="00B313D8"/>
    <w:rsid w:val="00B3511F"/>
    <w:rsid w:val="00B35174"/>
    <w:rsid w:val="00B3553D"/>
    <w:rsid w:val="00B35B1A"/>
    <w:rsid w:val="00B374BF"/>
    <w:rsid w:val="00B43D1A"/>
    <w:rsid w:val="00B4404E"/>
    <w:rsid w:val="00B4609E"/>
    <w:rsid w:val="00B47E76"/>
    <w:rsid w:val="00B50799"/>
    <w:rsid w:val="00B515D8"/>
    <w:rsid w:val="00B572AA"/>
    <w:rsid w:val="00B57EAC"/>
    <w:rsid w:val="00B60117"/>
    <w:rsid w:val="00B647E0"/>
    <w:rsid w:val="00B830D3"/>
    <w:rsid w:val="00B844FA"/>
    <w:rsid w:val="00B9030F"/>
    <w:rsid w:val="00B96959"/>
    <w:rsid w:val="00B97FD3"/>
    <w:rsid w:val="00BA02A9"/>
    <w:rsid w:val="00BA0D10"/>
    <w:rsid w:val="00BA3EEE"/>
    <w:rsid w:val="00BA7B69"/>
    <w:rsid w:val="00BC135F"/>
    <w:rsid w:val="00BC26FB"/>
    <w:rsid w:val="00BC7D3C"/>
    <w:rsid w:val="00BD456F"/>
    <w:rsid w:val="00BD58D4"/>
    <w:rsid w:val="00BD6A4B"/>
    <w:rsid w:val="00BD7AB6"/>
    <w:rsid w:val="00BE04AC"/>
    <w:rsid w:val="00BE0568"/>
    <w:rsid w:val="00BE160B"/>
    <w:rsid w:val="00BE392B"/>
    <w:rsid w:val="00BE72BC"/>
    <w:rsid w:val="00BE790F"/>
    <w:rsid w:val="00BE7ACC"/>
    <w:rsid w:val="00BF7D2D"/>
    <w:rsid w:val="00C07A52"/>
    <w:rsid w:val="00C124F9"/>
    <w:rsid w:val="00C13817"/>
    <w:rsid w:val="00C20826"/>
    <w:rsid w:val="00C2118A"/>
    <w:rsid w:val="00C24A36"/>
    <w:rsid w:val="00C278C0"/>
    <w:rsid w:val="00C30886"/>
    <w:rsid w:val="00C31D7D"/>
    <w:rsid w:val="00C31D90"/>
    <w:rsid w:val="00C34D6F"/>
    <w:rsid w:val="00C44DEA"/>
    <w:rsid w:val="00C4505A"/>
    <w:rsid w:val="00C511C9"/>
    <w:rsid w:val="00C537C8"/>
    <w:rsid w:val="00C54EB1"/>
    <w:rsid w:val="00C602D5"/>
    <w:rsid w:val="00C65D3F"/>
    <w:rsid w:val="00C6633A"/>
    <w:rsid w:val="00C67857"/>
    <w:rsid w:val="00C84A3D"/>
    <w:rsid w:val="00C936BE"/>
    <w:rsid w:val="00CA083D"/>
    <w:rsid w:val="00CA7467"/>
    <w:rsid w:val="00CA7ABC"/>
    <w:rsid w:val="00CB22D1"/>
    <w:rsid w:val="00CB3FFF"/>
    <w:rsid w:val="00CB51B8"/>
    <w:rsid w:val="00CC0E39"/>
    <w:rsid w:val="00CC3281"/>
    <w:rsid w:val="00CC3430"/>
    <w:rsid w:val="00CD12F3"/>
    <w:rsid w:val="00CD6708"/>
    <w:rsid w:val="00CD7F3C"/>
    <w:rsid w:val="00CE01DC"/>
    <w:rsid w:val="00CE47E5"/>
    <w:rsid w:val="00CF0292"/>
    <w:rsid w:val="00CF0F59"/>
    <w:rsid w:val="00CF1403"/>
    <w:rsid w:val="00CF1682"/>
    <w:rsid w:val="00CF521C"/>
    <w:rsid w:val="00D05212"/>
    <w:rsid w:val="00D06734"/>
    <w:rsid w:val="00D06804"/>
    <w:rsid w:val="00D07556"/>
    <w:rsid w:val="00D0784E"/>
    <w:rsid w:val="00D1431D"/>
    <w:rsid w:val="00D15DDD"/>
    <w:rsid w:val="00D17604"/>
    <w:rsid w:val="00D23190"/>
    <w:rsid w:val="00D30A31"/>
    <w:rsid w:val="00D372DE"/>
    <w:rsid w:val="00D40E66"/>
    <w:rsid w:val="00D42454"/>
    <w:rsid w:val="00D44B6E"/>
    <w:rsid w:val="00D44FF9"/>
    <w:rsid w:val="00D46A93"/>
    <w:rsid w:val="00D51334"/>
    <w:rsid w:val="00D513AA"/>
    <w:rsid w:val="00D525F6"/>
    <w:rsid w:val="00D52A82"/>
    <w:rsid w:val="00D60DD9"/>
    <w:rsid w:val="00D61930"/>
    <w:rsid w:val="00D70882"/>
    <w:rsid w:val="00D71521"/>
    <w:rsid w:val="00D7724E"/>
    <w:rsid w:val="00D81327"/>
    <w:rsid w:val="00D81B91"/>
    <w:rsid w:val="00D8323F"/>
    <w:rsid w:val="00D83579"/>
    <w:rsid w:val="00D84096"/>
    <w:rsid w:val="00D84625"/>
    <w:rsid w:val="00D85D82"/>
    <w:rsid w:val="00D912BD"/>
    <w:rsid w:val="00D928B0"/>
    <w:rsid w:val="00D92ECB"/>
    <w:rsid w:val="00D943DB"/>
    <w:rsid w:val="00D94B28"/>
    <w:rsid w:val="00D95434"/>
    <w:rsid w:val="00D96BEC"/>
    <w:rsid w:val="00D96E96"/>
    <w:rsid w:val="00DA10A0"/>
    <w:rsid w:val="00DA2E6C"/>
    <w:rsid w:val="00DA3326"/>
    <w:rsid w:val="00DA3689"/>
    <w:rsid w:val="00DA41E2"/>
    <w:rsid w:val="00DB2D4F"/>
    <w:rsid w:val="00DB4D35"/>
    <w:rsid w:val="00DB5055"/>
    <w:rsid w:val="00DB5F4F"/>
    <w:rsid w:val="00DC4F78"/>
    <w:rsid w:val="00DC6895"/>
    <w:rsid w:val="00DD07B9"/>
    <w:rsid w:val="00DE07B7"/>
    <w:rsid w:val="00DE480C"/>
    <w:rsid w:val="00DE6CA7"/>
    <w:rsid w:val="00DE7125"/>
    <w:rsid w:val="00DF1AC2"/>
    <w:rsid w:val="00DF1B91"/>
    <w:rsid w:val="00DF4F39"/>
    <w:rsid w:val="00DF7AF1"/>
    <w:rsid w:val="00DF7DB2"/>
    <w:rsid w:val="00E04F34"/>
    <w:rsid w:val="00E04FC0"/>
    <w:rsid w:val="00E10CA8"/>
    <w:rsid w:val="00E1534F"/>
    <w:rsid w:val="00E1775F"/>
    <w:rsid w:val="00E1783A"/>
    <w:rsid w:val="00E2000D"/>
    <w:rsid w:val="00E21A2E"/>
    <w:rsid w:val="00E2385C"/>
    <w:rsid w:val="00E2568D"/>
    <w:rsid w:val="00E304A1"/>
    <w:rsid w:val="00E30BFC"/>
    <w:rsid w:val="00E30CE1"/>
    <w:rsid w:val="00E31820"/>
    <w:rsid w:val="00E3719F"/>
    <w:rsid w:val="00E37FBD"/>
    <w:rsid w:val="00E40014"/>
    <w:rsid w:val="00E44C21"/>
    <w:rsid w:val="00E5029C"/>
    <w:rsid w:val="00E50E35"/>
    <w:rsid w:val="00E57472"/>
    <w:rsid w:val="00E61AF4"/>
    <w:rsid w:val="00E6238D"/>
    <w:rsid w:val="00E637B1"/>
    <w:rsid w:val="00E661F1"/>
    <w:rsid w:val="00E66A08"/>
    <w:rsid w:val="00E66E9F"/>
    <w:rsid w:val="00E67470"/>
    <w:rsid w:val="00E67CAF"/>
    <w:rsid w:val="00E83E5E"/>
    <w:rsid w:val="00E851BA"/>
    <w:rsid w:val="00E856B6"/>
    <w:rsid w:val="00E85BF8"/>
    <w:rsid w:val="00E8679E"/>
    <w:rsid w:val="00E87BA5"/>
    <w:rsid w:val="00E90DDF"/>
    <w:rsid w:val="00E957C7"/>
    <w:rsid w:val="00E95E94"/>
    <w:rsid w:val="00E96EB3"/>
    <w:rsid w:val="00EA32C0"/>
    <w:rsid w:val="00EA32FA"/>
    <w:rsid w:val="00EA3A36"/>
    <w:rsid w:val="00EA3D1C"/>
    <w:rsid w:val="00EA6DA3"/>
    <w:rsid w:val="00EA744C"/>
    <w:rsid w:val="00EA77CE"/>
    <w:rsid w:val="00EB446E"/>
    <w:rsid w:val="00EB51EA"/>
    <w:rsid w:val="00EB73F2"/>
    <w:rsid w:val="00EB7EB2"/>
    <w:rsid w:val="00EB7FC0"/>
    <w:rsid w:val="00EC0BE7"/>
    <w:rsid w:val="00EC5294"/>
    <w:rsid w:val="00EC570B"/>
    <w:rsid w:val="00EC5B3A"/>
    <w:rsid w:val="00EC5D08"/>
    <w:rsid w:val="00ED2ADD"/>
    <w:rsid w:val="00EE0575"/>
    <w:rsid w:val="00EE0EC3"/>
    <w:rsid w:val="00EE1F9D"/>
    <w:rsid w:val="00EE2543"/>
    <w:rsid w:val="00EE423E"/>
    <w:rsid w:val="00EE4AE6"/>
    <w:rsid w:val="00EF151F"/>
    <w:rsid w:val="00EF3F37"/>
    <w:rsid w:val="00EF6431"/>
    <w:rsid w:val="00EF64F4"/>
    <w:rsid w:val="00EF75A5"/>
    <w:rsid w:val="00EF7D24"/>
    <w:rsid w:val="00F06AF9"/>
    <w:rsid w:val="00F10265"/>
    <w:rsid w:val="00F1328D"/>
    <w:rsid w:val="00F1755E"/>
    <w:rsid w:val="00F22022"/>
    <w:rsid w:val="00F22BD9"/>
    <w:rsid w:val="00F24BF9"/>
    <w:rsid w:val="00F258E1"/>
    <w:rsid w:val="00F2775E"/>
    <w:rsid w:val="00F330E2"/>
    <w:rsid w:val="00F34AC8"/>
    <w:rsid w:val="00F36CB6"/>
    <w:rsid w:val="00F36D25"/>
    <w:rsid w:val="00F41DA0"/>
    <w:rsid w:val="00F42E07"/>
    <w:rsid w:val="00F45A53"/>
    <w:rsid w:val="00F47C68"/>
    <w:rsid w:val="00F5371E"/>
    <w:rsid w:val="00F55677"/>
    <w:rsid w:val="00F55771"/>
    <w:rsid w:val="00F6238A"/>
    <w:rsid w:val="00F6405E"/>
    <w:rsid w:val="00F64A0E"/>
    <w:rsid w:val="00F64EE4"/>
    <w:rsid w:val="00F67F67"/>
    <w:rsid w:val="00F714D7"/>
    <w:rsid w:val="00F74668"/>
    <w:rsid w:val="00F76895"/>
    <w:rsid w:val="00F85717"/>
    <w:rsid w:val="00F948F4"/>
    <w:rsid w:val="00F95655"/>
    <w:rsid w:val="00F96DAB"/>
    <w:rsid w:val="00FA01CD"/>
    <w:rsid w:val="00FA2C60"/>
    <w:rsid w:val="00FA4059"/>
    <w:rsid w:val="00FA500E"/>
    <w:rsid w:val="00FA7A82"/>
    <w:rsid w:val="00FB1CE1"/>
    <w:rsid w:val="00FB4808"/>
    <w:rsid w:val="00FC043A"/>
    <w:rsid w:val="00FC78FB"/>
    <w:rsid w:val="00FC7CBF"/>
    <w:rsid w:val="00FD13BC"/>
    <w:rsid w:val="00FD2562"/>
    <w:rsid w:val="00FD5202"/>
    <w:rsid w:val="00FE0BC6"/>
    <w:rsid w:val="00FE0BE3"/>
    <w:rsid w:val="00FE0E49"/>
    <w:rsid w:val="00FE1ADA"/>
    <w:rsid w:val="00FE5383"/>
    <w:rsid w:val="00FE6B7D"/>
    <w:rsid w:val="00FF28D6"/>
    <w:rsid w:val="00FF6B85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4421</Words>
  <Characters>2520</Characters>
  <Application>Microsoft Office Word</Application>
  <DocSecurity>0</DocSecurity>
  <Lines>21</Lines>
  <Paragraphs>13</Paragraphs>
  <ScaleCrop>false</ScaleCrop>
  <Company>SPecialiST RePack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2</cp:revision>
  <dcterms:created xsi:type="dcterms:W3CDTF">2023-07-02T08:17:00Z</dcterms:created>
  <dcterms:modified xsi:type="dcterms:W3CDTF">2023-07-13T08:22:00Z</dcterms:modified>
</cp:coreProperties>
</file>