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28" w:rsidRPr="00142028" w:rsidRDefault="00142028" w:rsidP="00142028">
      <w:pPr>
        <w:spacing w:after="0" w:line="240" w:lineRule="auto"/>
        <w:ind w:left="8364" w:hanging="2127"/>
        <w:rPr>
          <w:rFonts w:ascii="Times New Roman" w:eastAsia="Batang" w:hAnsi="Times New Roman" w:cs="Times New Roman"/>
          <w:sz w:val="24"/>
          <w:szCs w:val="24"/>
          <w:lang w:eastAsia="uk-UA"/>
        </w:rPr>
      </w:pPr>
      <w:bookmarkStart w:id="0" w:name="1008"/>
      <w:proofErr w:type="spellStart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Додаток</w:t>
      </w:r>
      <w:proofErr w:type="spellEnd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№</w:t>
      </w:r>
      <w:r w:rsidR="003252D5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33</w:t>
      </w:r>
      <w:bookmarkStart w:id="1" w:name="_GoBack"/>
      <w:bookmarkEnd w:id="1"/>
    </w:p>
    <w:p w:rsidR="00142028" w:rsidRPr="00142028" w:rsidRDefault="00142028" w:rsidP="00142028">
      <w:pPr>
        <w:spacing w:after="0" w:line="240" w:lineRule="auto"/>
        <w:ind w:left="10260" w:hanging="4023"/>
        <w:rPr>
          <w:rFonts w:ascii="Times New Roman" w:eastAsia="Batang" w:hAnsi="Times New Roman" w:cs="Times New Roman"/>
          <w:sz w:val="24"/>
          <w:szCs w:val="24"/>
          <w:lang w:eastAsia="uk-UA"/>
        </w:rPr>
      </w:pPr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до </w:t>
      </w:r>
      <w:proofErr w:type="spellStart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розпорядження</w:t>
      </w:r>
      <w:proofErr w:type="spellEnd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голови</w:t>
      </w:r>
      <w:proofErr w:type="spellEnd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</w:p>
    <w:p w:rsidR="00142028" w:rsidRPr="00142028" w:rsidRDefault="00142028" w:rsidP="00142028">
      <w:pPr>
        <w:spacing w:after="0" w:line="240" w:lineRule="auto"/>
        <w:ind w:left="10260" w:hanging="4023"/>
        <w:rPr>
          <w:rFonts w:ascii="Times New Roman" w:eastAsia="Batang" w:hAnsi="Times New Roman" w:cs="Times New Roman"/>
          <w:sz w:val="24"/>
          <w:szCs w:val="24"/>
          <w:lang w:val="ru-RU" w:eastAsia="uk-UA"/>
        </w:rPr>
      </w:pPr>
      <w:proofErr w:type="spellStart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районної</w:t>
      </w:r>
      <w:proofErr w:type="spellEnd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у м. </w:t>
      </w:r>
      <w:proofErr w:type="spellStart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Херсоні</w:t>
      </w:r>
      <w:proofErr w:type="spellEnd"/>
      <w:r w:rsidRPr="00142028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ради   </w:t>
      </w:r>
    </w:p>
    <w:p w:rsidR="00142028" w:rsidRPr="00142028" w:rsidRDefault="00142028" w:rsidP="00142028">
      <w:pPr>
        <w:spacing w:after="0" w:line="240" w:lineRule="auto"/>
        <w:ind w:left="10260" w:hanging="4023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42028">
        <w:rPr>
          <w:rFonts w:ascii="Times New Roman" w:eastAsia="Batang" w:hAnsi="Times New Roman" w:cs="Times New Roman"/>
          <w:sz w:val="24"/>
          <w:szCs w:val="24"/>
          <w:lang w:eastAsia="ru-RU"/>
        </w:rPr>
        <w:t>від 26.06.2023 року № 29-в</w:t>
      </w:r>
    </w:p>
    <w:p w:rsidR="00142028" w:rsidRPr="00142028" w:rsidRDefault="00142028" w:rsidP="00142028">
      <w:pPr>
        <w:spacing w:before="200" w:after="0" w:line="169" w:lineRule="atLeast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ІНФОРМАЦІЙНА КАРТКА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br/>
        <w:t>адміністративної послуги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«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ПРИЗНАЧЕННЯ ГРОШОВОЇ ДОПОМОГИ ОСОБІ, ЯКА ПРОЖИВАЄ РАЗОМ З ОСОБОЮ З ІНВАЛІДНІСТЮ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 </w:t>
      </w:r>
      <w:bookmarkEnd w:id="0"/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val="en-US" w:eastAsia="ru-RU"/>
        </w:rPr>
        <w:t>I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 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ЧИ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 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val="en-US" w:eastAsia="ru-RU"/>
        </w:rPr>
        <w:t>II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 </w:t>
      </w:r>
      <w:r w:rsidRPr="0014202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»</w:t>
      </w:r>
    </w:p>
    <w:p w:rsidR="00142028" w:rsidRPr="00142028" w:rsidRDefault="00142028" w:rsidP="00142028">
      <w:pPr>
        <w:spacing w:after="0"/>
        <w:ind w:left="169" w:right="2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142028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Управління праці та соціального захисту населення</w:t>
      </w:r>
    </w:p>
    <w:p w:rsidR="00142028" w:rsidRPr="00142028" w:rsidRDefault="00142028" w:rsidP="00142028">
      <w:pPr>
        <w:spacing w:after="0"/>
        <w:ind w:left="169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142028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Суворовської районної у м. Херсоні ради</w:t>
      </w:r>
    </w:p>
    <w:p w:rsidR="00142028" w:rsidRPr="00142028" w:rsidRDefault="00142028" w:rsidP="00142028">
      <w:pPr>
        <w:spacing w:after="0"/>
        <w:ind w:left="154"/>
        <w:jc w:val="both"/>
        <w:rPr>
          <w:rFonts w:ascii="Calibri" w:eastAsia="Calibri" w:hAnsi="Calibri" w:cs="Calibri"/>
          <w:color w:val="000000"/>
          <w:lang w:eastAsia="uk-UA"/>
        </w:rPr>
      </w:pPr>
      <w:r w:rsidRPr="00142028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561"/>
        <w:gridCol w:w="6498"/>
      </w:tblGrid>
      <w:tr w:rsidR="00142028" w:rsidRPr="00142028" w:rsidTr="00142028">
        <w:trPr>
          <w:trHeight w:val="45"/>
        </w:trPr>
        <w:tc>
          <w:tcPr>
            <w:tcW w:w="963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ind w:left="-370" w:firstLine="37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" w:name="1010"/>
            <w:r w:rsidRPr="0014202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Інформація про суб'єкт надання адміністративної послуги </w:t>
            </w:r>
            <w:bookmarkEnd w:id="2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" w:name="1011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3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" w:name="1012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Місцезнаходження</w:t>
            </w:r>
            <w:bookmarkEnd w:id="4"/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D70414" w:rsidRDefault="00142028" w:rsidP="00142028">
            <w:pPr>
              <w:ind w:left="3" w:right="636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м. Херсон, вул. Маяковського 8</w:t>
            </w:r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5" w:name="1014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5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6" w:name="1015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Інформація щодо режиму роботи</w:t>
            </w:r>
            <w:bookmarkEnd w:id="6"/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D70414" w:rsidRDefault="00142028" w:rsidP="00142028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 xml:space="preserve">вихідний – субота, неділя </w:t>
            </w:r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1017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7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1018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Телефон / факс, електронна адреса, офіційний веб-сайт</w:t>
            </w:r>
            <w:bookmarkEnd w:id="8"/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BA749C" w:rsidRDefault="00142028" w:rsidP="00142028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sz w:val="24"/>
                <w:szCs w:val="24"/>
              </w:rPr>
              <w:t xml:space="preserve"> 0552223224</w:t>
            </w:r>
          </w:p>
          <w:p w:rsidR="00142028" w:rsidRPr="00D70414" w:rsidRDefault="00142028" w:rsidP="00142028">
            <w:pPr>
              <w:ind w:left="3"/>
              <w:rPr>
                <w:rFonts w:ascii="Times New Roman" w:hAnsi="Times New Roman" w:cs="Times New Roman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142028" w:rsidRPr="00142028" w:rsidTr="00142028">
        <w:trPr>
          <w:trHeight w:val="45"/>
        </w:trPr>
        <w:tc>
          <w:tcPr>
            <w:tcW w:w="9630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1020"/>
            <w:r w:rsidRPr="0014202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 акти, якими регламентується надання адміністративної послуги</w:t>
            </w:r>
            <w:bookmarkEnd w:id="9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1021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0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1022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Закони України</w:t>
            </w:r>
            <w:bookmarkEnd w:id="11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2" w:name="1023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Закон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психіатричну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22.02.2000 </w:t>
            </w:r>
            <w:bookmarkEnd w:id="12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1489-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(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змінами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3" w:name="1024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3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1025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Акти Кабінету Міністрів України</w:t>
            </w:r>
            <w:bookmarkEnd w:id="14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5" w:name="1026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Постанова Кабінету Міністрів України від 02.08.2000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1192 "Про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щомісячної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грошової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проживає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разом з особою з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bookmarkEnd w:id="15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психічного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розладу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яка за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лікарської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медичного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догляду, на догляд за нею"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1027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6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1028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 центральних органів виконавчої влади</w:t>
            </w:r>
            <w:bookmarkEnd w:id="17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8" w:name="1029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Наказ Міністерства соціальної політики України від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bookmarkEnd w:id="18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затвердження форми Заяви про призначення усіх видів соціальної допомоги, компенсацій та пільг", зареєстрований у Міністерстві юстиції України 2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3.01.2023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 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145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39201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 Методика обчислення сукупного доходу сім'ї для всіх видів соціальної допомоги, затверджена наказом Міністерства праці та соціальної політики України, Міністерства економіки та з питань європейської інтеграції України, Міністерства фінансів України, Державного комітету статистики України, Державного комітету молодіжної політики, спорту і туризму України 15.11.2001 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486/202/524/455/3370, зареєстрованим в Міністерстві юстиції України 07.02.2002 за 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112/6400</w:t>
            </w:r>
          </w:p>
        </w:tc>
      </w:tr>
      <w:tr w:rsidR="00142028" w:rsidRPr="00142028" w:rsidTr="00142028">
        <w:trPr>
          <w:trHeight w:val="45"/>
        </w:trPr>
        <w:tc>
          <w:tcPr>
            <w:tcW w:w="9630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1030"/>
            <w:r w:rsidRPr="0014202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Умови отримання адміністративної послуги</w:t>
            </w:r>
            <w:bookmarkEnd w:id="19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1031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0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1032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 для отримання</w:t>
            </w:r>
            <w:bookmarkEnd w:id="21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1033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Потреба в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постійному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сторонньому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догляді</w:t>
            </w:r>
            <w:bookmarkEnd w:id="22"/>
            <w:proofErr w:type="spellEnd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1034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8</w:t>
            </w:r>
            <w:bookmarkEnd w:id="23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1035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Перелік необхідних документів</w:t>
            </w:r>
            <w:bookmarkEnd w:id="24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1036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щомісячної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грошової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особою, яка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звертається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призначенням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: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усіх видів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компенсацій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субсидій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пільг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формою,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політики України від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  <w:t xml:space="preserve">документ,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особу;декларація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доходи та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майновий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стан (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заповнюється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доходи кожного члена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лікарської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медичного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 за особою з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психічного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розладу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розміри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земельних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ділянок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виділених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особистого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підсобного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городництва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сінокосіння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випасання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худоби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частки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виділеної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унаслідок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розпаювання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землі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акта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огляду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медико-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експертною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комісією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яка видана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bookmarkEnd w:id="25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психічного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розладу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якою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</w:t>
            </w:r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1037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  <w:bookmarkEnd w:id="26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1038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Спосіб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подання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7"/>
            <w:proofErr w:type="spellEnd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1039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щомісячної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грошової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особою, яка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звертається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призначенням</w:t>
            </w:r>
            <w:bookmarkEnd w:id="28"/>
            <w:proofErr w:type="spellEnd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1040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10</w:t>
            </w:r>
            <w:bookmarkEnd w:id="29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1041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безоплатність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0"/>
            <w:proofErr w:type="spellEnd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1042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безоплатно</w:t>
            </w:r>
            <w:bookmarkEnd w:id="31"/>
            <w:proofErr w:type="spellEnd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1043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2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1044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3"/>
            <w:proofErr w:type="spellEnd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1045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всіма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документами.Допомога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оформляється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рішенням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щомісячної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грошової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яке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зберігається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особовій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отримувача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допомоги</w:t>
            </w:r>
            <w:bookmarkEnd w:id="34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1046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12</w:t>
            </w:r>
            <w:bookmarkEnd w:id="35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1047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наданні</w:t>
            </w:r>
            <w:bookmarkEnd w:id="36"/>
            <w:proofErr w:type="spellEnd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1048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заяви не в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виявлення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поданих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документах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недостовірної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подана особою, яка не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державної соціальної допомоги</w:t>
            </w:r>
            <w:bookmarkEnd w:id="37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1049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8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1050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послуги</w:t>
            </w:r>
            <w:bookmarkEnd w:id="39"/>
            <w:proofErr w:type="spellEnd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1051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щомісячної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грошової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щомісячної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грошової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bookmarkEnd w:id="40"/>
            <w:proofErr w:type="spellEnd"/>
          </w:p>
        </w:tc>
      </w:tr>
      <w:tr w:rsidR="00142028" w:rsidRPr="00142028" w:rsidTr="00142028">
        <w:trPr>
          <w:trHeight w:val="45"/>
        </w:trPr>
        <w:tc>
          <w:tcPr>
            <w:tcW w:w="5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1" w:name="1052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14</w:t>
            </w:r>
            <w:bookmarkEnd w:id="41"/>
          </w:p>
        </w:tc>
        <w:tc>
          <w:tcPr>
            <w:tcW w:w="25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2" w:name="1053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відповіді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)</w:t>
            </w:r>
            <w:bookmarkEnd w:id="42"/>
          </w:p>
        </w:tc>
        <w:tc>
          <w:tcPr>
            <w:tcW w:w="64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28" w:rsidRPr="00142028" w:rsidRDefault="00142028" w:rsidP="00142028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3" w:name="1054"/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Щомісячну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грошову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отримати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 через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банки,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порядку.</w:t>
            </w:r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щомісячної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грошової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надсилається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поштою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одержувачу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про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робиться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відповідний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42028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повідомлень</w:t>
            </w:r>
            <w:bookmarkEnd w:id="43"/>
            <w:proofErr w:type="spellEnd"/>
          </w:p>
        </w:tc>
      </w:tr>
    </w:tbl>
    <w:p w:rsidR="00142028" w:rsidRPr="00142028" w:rsidRDefault="00142028" w:rsidP="0014202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42028" w:rsidRPr="00142028" w:rsidRDefault="00142028" w:rsidP="0014202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42028" w:rsidRPr="00142028" w:rsidRDefault="00142028" w:rsidP="0014202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 w:rsidRPr="00142028">
        <w:rPr>
          <w:rFonts w:ascii="Times New Roman" w:eastAsia="Batang" w:hAnsi="Times New Roman" w:cs="Times New Roman"/>
          <w:sz w:val="28"/>
          <w:szCs w:val="28"/>
          <w:lang w:eastAsia="ru-RU"/>
        </w:rPr>
        <w:t>аступник голови районної у м. Херсоні ради                          Нонна СІРОШТАН</w:t>
      </w:r>
    </w:p>
    <w:p w:rsidR="004510E8" w:rsidRPr="00142028" w:rsidRDefault="004510E8">
      <w:pPr>
        <w:rPr>
          <w:sz w:val="28"/>
          <w:szCs w:val="28"/>
        </w:rPr>
      </w:pPr>
    </w:p>
    <w:sectPr w:rsidR="004510E8" w:rsidRPr="00142028" w:rsidSect="00142028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28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3C30"/>
    <w:rsid w:val="00134367"/>
    <w:rsid w:val="00134780"/>
    <w:rsid w:val="001360C4"/>
    <w:rsid w:val="00142028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4B89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2F7FC0"/>
    <w:rsid w:val="00306932"/>
    <w:rsid w:val="003170D8"/>
    <w:rsid w:val="003252D5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26743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803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0930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3033</Words>
  <Characters>1730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2023-07-02T08:59:00Z</dcterms:created>
  <dcterms:modified xsi:type="dcterms:W3CDTF">2023-07-13T08:26:00Z</dcterms:modified>
</cp:coreProperties>
</file>