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F50" w:rsidRPr="008B1C76" w:rsidRDefault="006B1F50" w:rsidP="006B1F50">
      <w:pPr>
        <w:spacing w:after="0"/>
        <w:ind w:left="6237"/>
        <w:rPr>
          <w:rFonts w:ascii="Times New Roman" w:eastAsia="Times New Roman" w:hAnsi="Times New Roman" w:cs="Times New Roman"/>
          <w:sz w:val="24"/>
          <w:szCs w:val="24"/>
        </w:rPr>
      </w:pPr>
      <w:r w:rsidRPr="008B1C76">
        <w:rPr>
          <w:rFonts w:ascii="Times New Roman" w:eastAsia="Times New Roman" w:hAnsi="Times New Roman" w:cs="Times New Roman"/>
          <w:sz w:val="24"/>
          <w:szCs w:val="24"/>
        </w:rPr>
        <w:t>Додаток №</w:t>
      </w:r>
      <w:r w:rsidR="009E3464">
        <w:rPr>
          <w:rFonts w:ascii="Times New Roman" w:eastAsia="Times New Roman" w:hAnsi="Times New Roman" w:cs="Times New Roman"/>
          <w:sz w:val="24"/>
          <w:szCs w:val="24"/>
        </w:rPr>
        <w:t>35</w:t>
      </w:r>
      <w:bookmarkStart w:id="0" w:name="_GoBack"/>
      <w:bookmarkEnd w:id="0"/>
      <w:r w:rsidRPr="008B1C76">
        <w:rPr>
          <w:rFonts w:ascii="Times New Roman" w:eastAsia="Times New Roman" w:hAnsi="Times New Roman" w:cs="Times New Roman"/>
          <w:sz w:val="24"/>
          <w:szCs w:val="24"/>
        </w:rPr>
        <w:t xml:space="preserve"> </w:t>
      </w:r>
    </w:p>
    <w:p w:rsidR="006B1F50" w:rsidRPr="008B1C76" w:rsidRDefault="006B1F50" w:rsidP="006B1F50">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6B1F50" w:rsidRPr="008B1C76" w:rsidRDefault="006B1F50" w:rsidP="006B1F50">
      <w:pPr>
        <w:spacing w:after="0" w:line="240" w:lineRule="auto"/>
        <w:ind w:left="6300"/>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 xml:space="preserve">від  26.06.2023 року №29-в </w:t>
      </w:r>
    </w:p>
    <w:p w:rsidR="00653388" w:rsidRPr="00653388" w:rsidRDefault="00653388" w:rsidP="006B1F50">
      <w:pPr>
        <w:spacing w:after="0" w:line="249" w:lineRule="auto"/>
        <w:ind w:left="5666" w:hanging="10"/>
      </w:pPr>
    </w:p>
    <w:p w:rsidR="00653388" w:rsidRPr="00653388" w:rsidRDefault="00653388" w:rsidP="00653388">
      <w:pPr>
        <w:spacing w:after="0"/>
        <w:ind w:left="222"/>
        <w:jc w:val="center"/>
      </w:pPr>
    </w:p>
    <w:p w:rsidR="00653388" w:rsidRPr="00653388" w:rsidRDefault="00653388" w:rsidP="00653388">
      <w:pPr>
        <w:spacing w:after="1" w:line="241" w:lineRule="auto"/>
        <w:ind w:left="2333" w:right="2054"/>
        <w:jc w:val="center"/>
        <w:rPr>
          <w:rFonts w:ascii="Times New Roman" w:eastAsia="Times New Roman" w:hAnsi="Times New Roman" w:cs="Times New Roman"/>
          <w:b/>
          <w:sz w:val="24"/>
        </w:rPr>
      </w:pPr>
      <w:r w:rsidRPr="00653388">
        <w:rPr>
          <w:rFonts w:ascii="Times New Roman" w:eastAsia="Times New Roman" w:hAnsi="Times New Roman" w:cs="Times New Roman"/>
          <w:b/>
          <w:sz w:val="24"/>
        </w:rPr>
        <w:t>ІНФОРМАЦІЙНА КАРТКА</w:t>
      </w:r>
    </w:p>
    <w:p w:rsidR="00653388" w:rsidRPr="00653388" w:rsidRDefault="00653388" w:rsidP="00653388">
      <w:pPr>
        <w:spacing w:after="1" w:line="241" w:lineRule="auto"/>
        <w:ind w:left="2333" w:right="2054"/>
        <w:jc w:val="center"/>
      </w:pPr>
      <w:r w:rsidRPr="00653388">
        <w:rPr>
          <w:rFonts w:ascii="Times New Roman" w:eastAsia="Times New Roman" w:hAnsi="Times New Roman" w:cs="Times New Roman"/>
          <w:b/>
          <w:sz w:val="24"/>
        </w:rPr>
        <w:t>адміністративної послуги</w:t>
      </w:r>
    </w:p>
    <w:p w:rsidR="00902D45" w:rsidRDefault="00653388">
      <w:pPr>
        <w:spacing w:after="5" w:line="250" w:lineRule="auto"/>
        <w:ind w:left="167" w:right="3" w:hanging="10"/>
        <w:jc w:val="center"/>
      </w:pPr>
      <w:r>
        <w:rPr>
          <w:rFonts w:ascii="Times New Roman" w:eastAsia="Times New Roman" w:hAnsi="Times New Roman" w:cs="Times New Roman"/>
          <w:b/>
          <w:sz w:val="24"/>
        </w:rPr>
        <w:t>«</w:t>
      </w:r>
      <w:r w:rsidR="009C19E9">
        <w:rPr>
          <w:rFonts w:ascii="Times New Roman" w:eastAsia="Times New Roman" w:hAnsi="Times New Roman" w:cs="Times New Roman"/>
          <w:b/>
          <w:sz w:val="24"/>
        </w:rPr>
        <w:t xml:space="preserve">ПРИЗНАЧЕННЯ ОДНОРАЗОВОЇ КОМПЕНСАЦІЇ СІМ’ЯМ, ЯКІ ВТРАТИЛИ </w:t>
      </w:r>
    </w:p>
    <w:p w:rsidR="00902D45" w:rsidRDefault="009C19E9">
      <w:pPr>
        <w:spacing w:after="0"/>
        <w:ind w:left="259" w:hanging="10"/>
      </w:pPr>
      <w:r>
        <w:rPr>
          <w:rFonts w:ascii="Times New Roman" w:eastAsia="Times New Roman" w:hAnsi="Times New Roman" w:cs="Times New Roman"/>
          <w:b/>
          <w:sz w:val="24"/>
        </w:rPr>
        <w:t xml:space="preserve">ГОДУВАЛЬНИКА ІЗ ЧИСЛА УЧАСНИКІВ ЛІКВІДАЦІЇ НАСЛІДКІВ АВАРІЇ НА </w:t>
      </w:r>
    </w:p>
    <w:p w:rsidR="00902D45" w:rsidRDefault="009C19E9">
      <w:pPr>
        <w:spacing w:after="0"/>
        <w:ind w:left="259" w:hanging="10"/>
      </w:pPr>
      <w:r>
        <w:rPr>
          <w:rFonts w:ascii="Times New Roman" w:eastAsia="Times New Roman" w:hAnsi="Times New Roman" w:cs="Times New Roman"/>
          <w:b/>
          <w:sz w:val="24"/>
        </w:rPr>
        <w:t xml:space="preserve">ЧОРНОБИЛЬСЬКІЙ АЕС, СМЕРТЬ ЯКИХ ПОВ’ЯЗАНА З ЧОРНОБИЛЬСЬКОЮ </w:t>
      </w:r>
    </w:p>
    <w:p w:rsidR="00902D45" w:rsidRDefault="009C19E9">
      <w:pPr>
        <w:spacing w:after="5" w:line="250" w:lineRule="auto"/>
        <w:ind w:left="167" w:hanging="10"/>
        <w:jc w:val="center"/>
      </w:pPr>
      <w:r>
        <w:rPr>
          <w:rFonts w:ascii="Times New Roman" w:eastAsia="Times New Roman" w:hAnsi="Times New Roman" w:cs="Times New Roman"/>
          <w:b/>
          <w:sz w:val="24"/>
        </w:rPr>
        <w:t>КАТАСТРОФОЮ</w:t>
      </w:r>
      <w:r w:rsidR="00653388">
        <w:rPr>
          <w:rFonts w:ascii="Times New Roman" w:eastAsia="Times New Roman" w:hAnsi="Times New Roman" w:cs="Times New Roman"/>
          <w:b/>
          <w:sz w:val="24"/>
        </w:rPr>
        <w:t>»</w:t>
      </w:r>
    </w:p>
    <w:p w:rsidR="00653388" w:rsidRPr="00653388" w:rsidRDefault="00653388" w:rsidP="00653388">
      <w:pPr>
        <w:spacing w:after="0"/>
        <w:ind w:left="169" w:right="2" w:hanging="10"/>
        <w:jc w:val="center"/>
      </w:pPr>
      <w:r w:rsidRPr="00653388">
        <w:rPr>
          <w:rFonts w:ascii="Times New Roman" w:eastAsia="Times New Roman" w:hAnsi="Times New Roman" w:cs="Times New Roman"/>
          <w:b/>
          <w:sz w:val="24"/>
          <w:u w:val="single" w:color="000000"/>
        </w:rPr>
        <w:t>Управління праці та соціального захисту населення</w:t>
      </w:r>
    </w:p>
    <w:p w:rsidR="00653388" w:rsidRPr="00653388" w:rsidRDefault="00653388" w:rsidP="00653388">
      <w:pPr>
        <w:spacing w:after="0"/>
        <w:ind w:left="169" w:hanging="10"/>
        <w:jc w:val="center"/>
      </w:pPr>
      <w:r w:rsidRPr="00653388">
        <w:rPr>
          <w:rFonts w:ascii="Times New Roman" w:eastAsia="Times New Roman" w:hAnsi="Times New Roman" w:cs="Times New Roman"/>
          <w:b/>
          <w:sz w:val="24"/>
          <w:u w:val="single" w:color="000000"/>
        </w:rPr>
        <w:t>Суворовської районної у м. Херсоні ради</w:t>
      </w:r>
    </w:p>
    <w:p w:rsidR="00653388" w:rsidRPr="00653388" w:rsidRDefault="00653388" w:rsidP="00653388">
      <w:pPr>
        <w:spacing w:after="0"/>
        <w:ind w:left="154"/>
        <w:jc w:val="both"/>
      </w:pPr>
      <w:r w:rsidRPr="00653388">
        <w:rPr>
          <w:rFonts w:ascii="Times New Roman" w:eastAsia="Times New Roman" w:hAnsi="Times New Roman" w:cs="Times New Roman"/>
          <w:sz w:val="20"/>
        </w:rPr>
        <w:t xml:space="preserve">(найменування суб’єкта надання адміністративної послуги та / або центру надання адміністративних послуг) </w:t>
      </w:r>
    </w:p>
    <w:tbl>
      <w:tblPr>
        <w:tblStyle w:val="TableGrid"/>
        <w:tblW w:w="9706" w:type="dxa"/>
        <w:tblInd w:w="-180" w:type="dxa"/>
        <w:tblCellMar>
          <w:top w:w="21" w:type="dxa"/>
          <w:left w:w="86" w:type="dxa"/>
        </w:tblCellMar>
        <w:tblLook w:val="04A0" w:firstRow="1" w:lastRow="0" w:firstColumn="1" w:lastColumn="0" w:noHBand="0" w:noVBand="1"/>
      </w:tblPr>
      <w:tblGrid>
        <w:gridCol w:w="456"/>
        <w:gridCol w:w="3012"/>
        <w:gridCol w:w="6238"/>
      </w:tblGrid>
      <w:tr w:rsidR="00902D45">
        <w:trPr>
          <w:trHeight w:val="636"/>
        </w:trPr>
        <w:tc>
          <w:tcPr>
            <w:tcW w:w="9706" w:type="dxa"/>
            <w:gridSpan w:val="3"/>
            <w:tcBorders>
              <w:top w:val="single" w:sz="4" w:space="0" w:color="000000"/>
              <w:left w:val="single" w:sz="4" w:space="0" w:color="000000"/>
              <w:bottom w:val="single" w:sz="4" w:space="0" w:color="000000"/>
              <w:right w:val="single" w:sz="4" w:space="0" w:color="000000"/>
            </w:tcBorders>
          </w:tcPr>
          <w:p w:rsidR="00902D45" w:rsidRDefault="009C19E9">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 виконавчий орган ради об’єднаної територіальної громади </w:t>
            </w:r>
          </w:p>
        </w:tc>
      </w:tr>
      <w:tr w:rsidR="00653388" w:rsidTr="005F774C">
        <w:trPr>
          <w:trHeight w:val="525"/>
        </w:trPr>
        <w:tc>
          <w:tcPr>
            <w:tcW w:w="456" w:type="dxa"/>
            <w:tcBorders>
              <w:top w:val="single" w:sz="4" w:space="0" w:color="000000"/>
              <w:left w:val="single" w:sz="4" w:space="0" w:color="000000"/>
              <w:bottom w:val="single" w:sz="4" w:space="0" w:color="000000"/>
              <w:right w:val="single" w:sz="4" w:space="0" w:color="000000"/>
            </w:tcBorders>
          </w:tcPr>
          <w:p w:rsidR="00653388" w:rsidRDefault="00653388" w:rsidP="00653388">
            <w:pPr>
              <w:ind w:left="22"/>
            </w:pPr>
            <w:r>
              <w:rPr>
                <w:rFonts w:ascii="Times New Roman" w:eastAsia="Times New Roman" w:hAnsi="Times New Roman" w:cs="Times New Roman"/>
                <w:sz w:val="24"/>
              </w:rPr>
              <w:t xml:space="preserve">1 </w:t>
            </w:r>
          </w:p>
        </w:tc>
        <w:tc>
          <w:tcPr>
            <w:tcW w:w="3012" w:type="dxa"/>
            <w:tcBorders>
              <w:top w:val="single" w:sz="6" w:space="0" w:color="000000"/>
              <w:left w:val="single" w:sz="6" w:space="0" w:color="000000"/>
              <w:bottom w:val="single" w:sz="6" w:space="0" w:color="000000"/>
              <w:right w:val="single" w:sz="6" w:space="0" w:color="000000"/>
            </w:tcBorders>
          </w:tcPr>
          <w:p w:rsidR="00653388" w:rsidRDefault="00653388" w:rsidP="00653388">
            <w:r>
              <w:rPr>
                <w:rFonts w:ascii="Times New Roman" w:eastAsia="Times New Roman" w:hAnsi="Times New Roman" w:cs="Times New Roman"/>
                <w:sz w:val="24"/>
              </w:rPr>
              <w:t xml:space="preserve">Місцезнаходження  </w:t>
            </w:r>
          </w:p>
        </w:tc>
        <w:tc>
          <w:tcPr>
            <w:tcW w:w="6238" w:type="dxa"/>
            <w:tcBorders>
              <w:top w:val="single" w:sz="6" w:space="0" w:color="000000"/>
              <w:left w:val="single" w:sz="6" w:space="0" w:color="000000"/>
              <w:bottom w:val="single" w:sz="6" w:space="0" w:color="000000"/>
              <w:right w:val="single" w:sz="6" w:space="0" w:color="000000"/>
            </w:tcBorders>
          </w:tcPr>
          <w:p w:rsidR="00653388" w:rsidRPr="00D70414" w:rsidRDefault="00653388" w:rsidP="00653388">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 xml:space="preserve"> м. Херсон, вул. Маяковського 8</w:t>
            </w:r>
          </w:p>
        </w:tc>
      </w:tr>
      <w:tr w:rsidR="00653388" w:rsidTr="005F774C">
        <w:trPr>
          <w:trHeight w:val="944"/>
        </w:trPr>
        <w:tc>
          <w:tcPr>
            <w:tcW w:w="456" w:type="dxa"/>
            <w:tcBorders>
              <w:top w:val="single" w:sz="4" w:space="0" w:color="000000"/>
              <w:left w:val="single" w:sz="4" w:space="0" w:color="000000"/>
              <w:bottom w:val="single" w:sz="4" w:space="0" w:color="000000"/>
              <w:right w:val="single" w:sz="4" w:space="0" w:color="000000"/>
            </w:tcBorders>
          </w:tcPr>
          <w:p w:rsidR="00653388" w:rsidRDefault="00653388" w:rsidP="00653388">
            <w:pPr>
              <w:ind w:left="22"/>
            </w:pPr>
            <w:r>
              <w:rPr>
                <w:rFonts w:ascii="Times New Roman" w:eastAsia="Times New Roman" w:hAnsi="Times New Roman" w:cs="Times New Roman"/>
                <w:sz w:val="24"/>
              </w:rPr>
              <w:t xml:space="preserve">2 </w:t>
            </w:r>
          </w:p>
        </w:tc>
        <w:tc>
          <w:tcPr>
            <w:tcW w:w="3012" w:type="dxa"/>
            <w:tcBorders>
              <w:top w:val="single" w:sz="6" w:space="0" w:color="000000"/>
              <w:left w:val="single" w:sz="6" w:space="0" w:color="000000"/>
              <w:bottom w:val="single" w:sz="6" w:space="0" w:color="000000"/>
              <w:right w:val="single" w:sz="6" w:space="0" w:color="000000"/>
            </w:tcBorders>
          </w:tcPr>
          <w:p w:rsidR="00653388" w:rsidRDefault="00653388" w:rsidP="00653388">
            <w:r>
              <w:rPr>
                <w:rFonts w:ascii="Times New Roman" w:eastAsia="Times New Roman" w:hAnsi="Times New Roman" w:cs="Times New Roman"/>
                <w:sz w:val="24"/>
              </w:rPr>
              <w:t xml:space="preserve">Інформація щодо режиму роботи  </w:t>
            </w:r>
          </w:p>
        </w:tc>
        <w:tc>
          <w:tcPr>
            <w:tcW w:w="6238" w:type="dxa"/>
            <w:tcBorders>
              <w:top w:val="single" w:sz="6" w:space="0" w:color="000000"/>
              <w:left w:val="single" w:sz="6" w:space="0" w:color="000000"/>
              <w:bottom w:val="single" w:sz="6" w:space="0" w:color="000000"/>
              <w:right w:val="single" w:sz="6" w:space="0" w:color="000000"/>
            </w:tcBorders>
          </w:tcPr>
          <w:p w:rsidR="00653388" w:rsidRPr="00D70414" w:rsidRDefault="00653388" w:rsidP="00653388">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653388" w:rsidTr="003A150A">
        <w:trPr>
          <w:trHeight w:val="838"/>
        </w:trPr>
        <w:tc>
          <w:tcPr>
            <w:tcW w:w="456" w:type="dxa"/>
            <w:tcBorders>
              <w:top w:val="single" w:sz="4" w:space="0" w:color="000000"/>
              <w:left w:val="single" w:sz="4" w:space="0" w:color="000000"/>
              <w:bottom w:val="single" w:sz="4" w:space="0" w:color="000000"/>
              <w:right w:val="single" w:sz="4" w:space="0" w:color="000000"/>
            </w:tcBorders>
          </w:tcPr>
          <w:p w:rsidR="00653388" w:rsidRDefault="00653388" w:rsidP="00653388">
            <w:pPr>
              <w:ind w:left="22"/>
            </w:pPr>
            <w:r>
              <w:rPr>
                <w:rFonts w:ascii="Times New Roman" w:eastAsia="Times New Roman" w:hAnsi="Times New Roman" w:cs="Times New Roman"/>
                <w:sz w:val="24"/>
              </w:rPr>
              <w:t xml:space="preserve">3 </w:t>
            </w:r>
          </w:p>
        </w:tc>
        <w:tc>
          <w:tcPr>
            <w:tcW w:w="3012" w:type="dxa"/>
            <w:tcBorders>
              <w:top w:val="single" w:sz="6" w:space="0" w:color="000000"/>
              <w:left w:val="single" w:sz="6" w:space="0" w:color="000000"/>
              <w:bottom w:val="single" w:sz="6" w:space="0" w:color="000000"/>
              <w:right w:val="single" w:sz="6" w:space="0" w:color="000000"/>
            </w:tcBorders>
          </w:tcPr>
          <w:p w:rsidR="00653388" w:rsidRDefault="00653388" w:rsidP="00653388">
            <w:pPr>
              <w:jc w:val="both"/>
            </w:pPr>
            <w:r>
              <w:rPr>
                <w:rFonts w:ascii="Times New Roman" w:eastAsia="Times New Roman" w:hAnsi="Times New Roman" w:cs="Times New Roman"/>
                <w:sz w:val="24"/>
              </w:rPr>
              <w:t xml:space="preserve">Телефон / факс, електронна адреса, офіційний веб-сайт  </w:t>
            </w:r>
          </w:p>
        </w:tc>
        <w:tc>
          <w:tcPr>
            <w:tcW w:w="6238" w:type="dxa"/>
            <w:tcBorders>
              <w:top w:val="single" w:sz="6" w:space="0" w:color="000000"/>
              <w:left w:val="single" w:sz="6" w:space="0" w:color="000000"/>
              <w:bottom w:val="single" w:sz="6" w:space="0" w:color="000000"/>
              <w:right w:val="single" w:sz="6" w:space="0" w:color="000000"/>
            </w:tcBorders>
          </w:tcPr>
          <w:p w:rsidR="00653388" w:rsidRPr="00BA749C" w:rsidRDefault="00653388" w:rsidP="00653388">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653388" w:rsidRPr="00D70414" w:rsidRDefault="00653388" w:rsidP="00653388">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 xml:space="preserve">E-mail: </w:t>
            </w:r>
            <w:r w:rsidRPr="00BA749C">
              <w:rPr>
                <w:rFonts w:ascii="Times New Roman" w:hAnsi="Times New Roman" w:cs="Times New Roman"/>
                <w:bCs/>
                <w:color w:val="auto"/>
                <w:sz w:val="24"/>
                <w:szCs w:val="24"/>
                <w:shd w:val="clear" w:color="auto" w:fill="FFFFFF"/>
              </w:rPr>
              <w:t>syvorov_ypszn@ukr.net</w:t>
            </w:r>
          </w:p>
        </w:tc>
      </w:tr>
      <w:tr w:rsidR="00902D45">
        <w:trPr>
          <w:trHeight w:val="286"/>
        </w:trPr>
        <w:tc>
          <w:tcPr>
            <w:tcW w:w="9706" w:type="dxa"/>
            <w:gridSpan w:val="3"/>
            <w:tcBorders>
              <w:top w:val="single" w:sz="4" w:space="0" w:color="000000"/>
              <w:left w:val="single" w:sz="4" w:space="0" w:color="000000"/>
              <w:bottom w:val="single" w:sz="4" w:space="0" w:color="000000"/>
              <w:right w:val="single" w:sz="4" w:space="0" w:color="000000"/>
            </w:tcBorders>
          </w:tcPr>
          <w:p w:rsidR="00902D45" w:rsidRDefault="009C19E9">
            <w:pPr>
              <w:ind w:right="90"/>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902D45">
        <w:trPr>
          <w:trHeight w:val="838"/>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pPr>
              <w:ind w:left="22"/>
            </w:pPr>
            <w:r>
              <w:rPr>
                <w:rFonts w:ascii="Times New Roman" w:eastAsia="Times New Roman" w:hAnsi="Times New Roman" w:cs="Times New Roman"/>
                <w:sz w:val="24"/>
              </w:rPr>
              <w:t xml:space="preserve">4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ind w:left="22"/>
            </w:pPr>
            <w:r>
              <w:rPr>
                <w:rFonts w:ascii="Times New Roman" w:eastAsia="Times New Roman" w:hAnsi="Times New Roman" w:cs="Times New Roman"/>
                <w:sz w:val="24"/>
              </w:rPr>
              <w:t xml:space="preserve">Закони України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ind w:left="21" w:right="108"/>
              <w:jc w:val="both"/>
            </w:pPr>
            <w:r>
              <w:rPr>
                <w:rFonts w:ascii="Times New Roman" w:eastAsia="Times New Roman" w:hAnsi="Times New Roman" w:cs="Times New Roman"/>
                <w:sz w:val="24"/>
              </w:rPr>
              <w:t xml:space="preserve">Закон України „Про статус і соціальний захист громадян, які постраждали внаслідок Чорнобильської катастрофи” від 28.02.1991 № 796-XII </w:t>
            </w:r>
          </w:p>
        </w:tc>
      </w:tr>
      <w:tr w:rsidR="00902D45">
        <w:trPr>
          <w:trHeight w:val="4150"/>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pPr>
              <w:ind w:left="22"/>
            </w:pPr>
            <w:r>
              <w:rPr>
                <w:rFonts w:ascii="Times New Roman" w:eastAsia="Times New Roman" w:hAnsi="Times New Roman" w:cs="Times New Roman"/>
                <w:sz w:val="24"/>
              </w:rPr>
              <w:t xml:space="preserve">5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ind w:left="22"/>
            </w:pPr>
            <w:r>
              <w:rPr>
                <w:rFonts w:ascii="Times New Roman" w:eastAsia="Times New Roman" w:hAnsi="Times New Roman" w:cs="Times New Roman"/>
                <w:sz w:val="24"/>
              </w:rPr>
              <w:t xml:space="preserve">Акти Кабінету Міністрів України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ind w:left="22" w:right="105"/>
              <w:jc w:val="both"/>
            </w:pPr>
            <w:r>
              <w:rPr>
                <w:rFonts w:ascii="Times New Roman" w:eastAsia="Times New Roman" w:hAnsi="Times New Roman" w:cs="Times New Roman"/>
                <w:sz w:val="24"/>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постанова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постанова Кабінету Міністрів України від 14.05.2015 № 285 „Про компенсаційні виплати особам, які постраждали внаслідок Чорнобильської катастрофи, та визнання такими, що втратили чинність, деяких постанов </w:t>
            </w:r>
            <w:r w:rsidR="005F774C">
              <w:rPr>
                <w:rFonts w:ascii="Times New Roman" w:eastAsia="Times New Roman" w:hAnsi="Times New Roman" w:cs="Times New Roman"/>
                <w:sz w:val="24"/>
              </w:rPr>
              <w:t xml:space="preserve"> КМУ</w:t>
            </w:r>
          </w:p>
        </w:tc>
      </w:tr>
      <w:tr w:rsidR="00902D45">
        <w:tblPrEx>
          <w:tblCellMar>
            <w:left w:w="108" w:type="dxa"/>
          </w:tblCellMar>
        </w:tblPrEx>
        <w:trPr>
          <w:trHeight w:val="1666"/>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lastRenderedPageBreak/>
              <w:t xml:space="preserve">6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jc w:val="both"/>
            </w:pPr>
            <w:r>
              <w:rPr>
                <w:rFonts w:ascii="Times New Roman" w:eastAsia="Times New Roman" w:hAnsi="Times New Roman" w:cs="Times New Roman"/>
                <w:sz w:val="24"/>
              </w:rPr>
              <w:t xml:space="preserve">Акти центральних органів виконавчої влади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ind w:right="57"/>
              <w:jc w:val="both"/>
            </w:pPr>
            <w:r>
              <w:rPr>
                <w:rFonts w:ascii="Times New Roman" w:eastAsia="Times New Roman" w:hAnsi="Times New Roman" w:cs="Times New Roman"/>
                <w:sz w:val="24"/>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 </w:t>
            </w:r>
          </w:p>
        </w:tc>
      </w:tr>
      <w:tr w:rsidR="00902D45">
        <w:tblPrEx>
          <w:tblCellMar>
            <w:left w:w="108" w:type="dxa"/>
          </w:tblCellMar>
        </w:tblPrEx>
        <w:trPr>
          <w:trHeight w:val="286"/>
        </w:trPr>
        <w:tc>
          <w:tcPr>
            <w:tcW w:w="9706" w:type="dxa"/>
            <w:gridSpan w:val="3"/>
            <w:tcBorders>
              <w:top w:val="single" w:sz="4" w:space="0" w:color="000000"/>
              <w:left w:val="single" w:sz="4" w:space="0" w:color="000000"/>
              <w:bottom w:val="single" w:sz="4" w:space="0" w:color="000000"/>
              <w:right w:val="single" w:sz="4" w:space="0" w:color="000000"/>
            </w:tcBorders>
          </w:tcPr>
          <w:p w:rsidR="00902D45" w:rsidRDefault="009C19E9">
            <w:pPr>
              <w:ind w:right="63"/>
              <w:jc w:val="center"/>
            </w:pPr>
            <w:r>
              <w:rPr>
                <w:rFonts w:ascii="Times New Roman" w:eastAsia="Times New Roman" w:hAnsi="Times New Roman" w:cs="Times New Roman"/>
                <w:b/>
                <w:sz w:val="24"/>
              </w:rPr>
              <w:t xml:space="preserve">Умови отримання адміністративної послуги  </w:t>
            </w:r>
          </w:p>
        </w:tc>
      </w:tr>
      <w:tr w:rsidR="00902D45">
        <w:tblPrEx>
          <w:tblCellMar>
            <w:left w:w="108" w:type="dxa"/>
          </w:tblCellMar>
        </w:tblPrEx>
        <w:trPr>
          <w:trHeight w:val="1114"/>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7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jc w:val="both"/>
            </w:pPr>
            <w:r>
              <w:rPr>
                <w:rFonts w:ascii="Times New Roman" w:eastAsia="Times New Roman" w:hAnsi="Times New Roman" w:cs="Times New Roman"/>
                <w:sz w:val="24"/>
              </w:rPr>
              <w:t xml:space="preserve">Підстава для отримання адміністративної послуги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ind w:right="58"/>
              <w:jc w:val="both"/>
            </w:pPr>
            <w:r>
              <w:rPr>
                <w:rFonts w:ascii="Times New Roman" w:eastAsia="Times New Roman" w:hAnsi="Times New Roman" w:cs="Times New Roman"/>
                <w:sz w:val="24"/>
              </w:rPr>
              <w:t xml:space="preserve">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w:t>
            </w:r>
          </w:p>
        </w:tc>
      </w:tr>
      <w:tr w:rsidR="00902D45">
        <w:tblPrEx>
          <w:tblCellMar>
            <w:left w:w="108" w:type="dxa"/>
          </w:tblCellMar>
        </w:tblPrEx>
        <w:trPr>
          <w:trHeight w:val="7738"/>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8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spacing w:line="239" w:lineRule="auto"/>
              <w:jc w:val="both"/>
            </w:pPr>
            <w:r>
              <w:rPr>
                <w:rFonts w:ascii="Times New Roman" w:eastAsia="Times New Roman" w:hAnsi="Times New Roman" w:cs="Times New Roman"/>
                <w:sz w:val="24"/>
              </w:rPr>
              <w:t xml:space="preserve">Перелік документів, необхідних для надання </w:t>
            </w:r>
          </w:p>
          <w:p w:rsidR="00902D45" w:rsidRDefault="009C19E9">
            <w:r>
              <w:rPr>
                <w:rFonts w:ascii="Times New Roman" w:eastAsia="Times New Roman" w:hAnsi="Times New Roman" w:cs="Times New Roman"/>
                <w:sz w:val="24"/>
              </w:rPr>
              <w:t xml:space="preserve">(отримання) </w:t>
            </w:r>
          </w:p>
          <w:p w:rsidR="00902D45" w:rsidRDefault="009C19E9">
            <w:r>
              <w:rPr>
                <w:rFonts w:ascii="Times New Roman" w:eastAsia="Times New Roman" w:hAnsi="Times New Roman" w:cs="Times New Roman"/>
                <w:sz w:val="24"/>
              </w:rPr>
              <w:t xml:space="preserve">адміністративної послуги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spacing w:line="239" w:lineRule="auto"/>
              <w:ind w:right="58"/>
              <w:jc w:val="both"/>
            </w:pPr>
            <w:r>
              <w:rPr>
                <w:rFonts w:ascii="Times New Roman" w:eastAsia="Times New Roman" w:hAnsi="Times New Roman" w:cs="Times New Roman"/>
                <w:sz w:val="24"/>
              </w:rPr>
              <w:t xml:space="preserve">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(далі – компенсація) подаються: </w:t>
            </w:r>
          </w:p>
          <w:p w:rsidR="00902D45" w:rsidRDefault="009C19E9">
            <w:pPr>
              <w:spacing w:line="239" w:lineRule="auto"/>
              <w:ind w:right="989"/>
            </w:pPr>
            <w:r>
              <w:rPr>
                <w:rFonts w:ascii="Times New Roman" w:eastAsia="Times New Roman" w:hAnsi="Times New Roman" w:cs="Times New Roman"/>
                <w:sz w:val="24"/>
              </w:rPr>
              <w:t xml:space="preserve">заява, за формою затвердженою Мінсоцполітики; копія паспорта громадянина України; копія свідоцтва про смерть; </w:t>
            </w:r>
          </w:p>
          <w:p w:rsidR="00902D45" w:rsidRDefault="009C19E9">
            <w:pPr>
              <w:spacing w:line="239" w:lineRule="auto"/>
              <w:ind w:right="57"/>
              <w:jc w:val="both"/>
            </w:pPr>
            <w:r>
              <w:rPr>
                <w:rFonts w:ascii="Times New Roman" w:eastAsia="Times New Roman" w:hAnsi="Times New Roman" w:cs="Times New Roman"/>
                <w:sz w:val="24"/>
              </w:rPr>
              <w:t xml:space="preserve">копія документа, що підтверджує статус громадян із числа осіб, віднесених до учасників ліквідації наслідків аварії на Чорнобильській АЕС; копія свідоцтва про шлюб; 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w:t>
            </w:r>
          </w:p>
          <w:p w:rsidR="00902D45" w:rsidRDefault="009C19E9">
            <w:pPr>
              <w:spacing w:line="239" w:lineRule="auto"/>
              <w:ind w:right="57"/>
              <w:jc w:val="both"/>
            </w:pPr>
            <w:r>
              <w:rPr>
                <w:rFonts w:ascii="Times New Roman" w:eastAsia="Times New Roman" w:hAnsi="Times New Roman" w:cs="Times New Roman"/>
                <w:sz w:val="24"/>
              </w:rPr>
              <w:t xml:space="preserve">Чорнобильській АЕС або військово-лікарської комісії, що діє в системі МВС, СБУ чи Міноборони; копія пенсійного посвідчення або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 </w:t>
            </w:r>
          </w:p>
          <w:p w:rsidR="00902D45" w:rsidRDefault="009C19E9">
            <w:pPr>
              <w:ind w:right="58"/>
              <w:jc w:val="both"/>
            </w:pPr>
            <w:r>
              <w:rPr>
                <w:rFonts w:ascii="Times New Roman" w:eastAsia="Times New Roman" w:hAnsi="Times New Roman" w:cs="Times New Roman"/>
                <w:sz w:val="24"/>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  </w:t>
            </w:r>
          </w:p>
        </w:tc>
      </w:tr>
      <w:tr w:rsidR="00902D45">
        <w:tblPrEx>
          <w:tblCellMar>
            <w:left w:w="108" w:type="dxa"/>
          </w:tblCellMar>
        </w:tblPrEx>
        <w:trPr>
          <w:trHeight w:val="3322"/>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9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spacing w:line="239" w:lineRule="auto"/>
              <w:ind w:right="10"/>
            </w:pPr>
            <w:r>
              <w:rPr>
                <w:rFonts w:ascii="Times New Roman" w:eastAsia="Times New Roman" w:hAnsi="Times New Roman" w:cs="Times New Roman"/>
                <w:sz w:val="24"/>
              </w:rPr>
              <w:t xml:space="preserve">Спосіб подання документів, необхідних для отримання </w:t>
            </w:r>
          </w:p>
          <w:p w:rsidR="00902D45" w:rsidRDefault="009C19E9">
            <w:r>
              <w:rPr>
                <w:rFonts w:ascii="Times New Roman" w:eastAsia="Times New Roman" w:hAnsi="Times New Roman" w:cs="Times New Roman"/>
                <w:sz w:val="24"/>
              </w:rPr>
              <w:t xml:space="preserve">адміністративної послуги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spacing w:line="239" w:lineRule="auto"/>
              <w:ind w:right="58"/>
              <w:jc w:val="both"/>
            </w:pPr>
            <w:r>
              <w:rPr>
                <w:rFonts w:ascii="Times New Roman" w:eastAsia="Times New Roman" w:hAnsi="Times New Roman" w:cs="Times New Roman"/>
                <w:sz w:val="24"/>
              </w:rPr>
              <w:t xml:space="preserve">Заява та документи, необхідні для призначення компенсації, подаються особою суб’єкту надання адміністративної послуги: </w:t>
            </w:r>
          </w:p>
          <w:p w:rsidR="00902D45" w:rsidRDefault="009C19E9">
            <w:pPr>
              <w:spacing w:line="239" w:lineRule="auto"/>
              <w:ind w:right="58"/>
              <w:jc w:val="both"/>
            </w:pPr>
            <w:r>
              <w:rPr>
                <w:rFonts w:ascii="Times New Roman" w:eastAsia="Times New Roman" w:hAnsi="Times New Roman" w:cs="Times New Roman"/>
                <w:sz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w:t>
            </w:r>
          </w:p>
          <w:p w:rsidR="00902D45" w:rsidRDefault="009C19E9">
            <w:pPr>
              <w:ind w:right="58"/>
              <w:jc w:val="both"/>
            </w:pPr>
            <w:r>
              <w:rPr>
                <w:rFonts w:ascii="Times New Roman" w:eastAsia="Times New Roman" w:hAnsi="Times New Roman" w:cs="Times New Roman"/>
                <w:sz w:val="24"/>
              </w:rPr>
              <w:t xml:space="preserve">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w:t>
            </w:r>
          </w:p>
        </w:tc>
      </w:tr>
      <w:tr w:rsidR="00902D45">
        <w:tblPrEx>
          <w:tblCellMar>
            <w:left w:w="108" w:type="dxa"/>
          </w:tblCellMar>
        </w:tblPrEx>
        <w:trPr>
          <w:trHeight w:val="840"/>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lastRenderedPageBreak/>
              <w:t xml:space="preserve">10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ind w:right="105"/>
              <w:jc w:val="both"/>
            </w:pPr>
            <w:r>
              <w:rPr>
                <w:rFonts w:ascii="Times New Roman" w:eastAsia="Times New Roman" w:hAnsi="Times New Roman" w:cs="Times New Roman"/>
                <w:sz w:val="24"/>
              </w:rPr>
              <w:t xml:space="preserve">Платність (безоплатність) надання адміністративної послуги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Адміністративна послуга надається безоплатно  </w:t>
            </w:r>
          </w:p>
        </w:tc>
      </w:tr>
      <w:tr w:rsidR="00902D45">
        <w:tblPrEx>
          <w:tblCellMar>
            <w:left w:w="108" w:type="dxa"/>
          </w:tblCellMar>
        </w:tblPrEx>
        <w:trPr>
          <w:trHeight w:val="1428"/>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11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ind w:right="52"/>
            </w:pPr>
            <w:r>
              <w:rPr>
                <w:rFonts w:ascii="Times New Roman" w:eastAsia="Times New Roman" w:hAnsi="Times New Roman" w:cs="Times New Roman"/>
                <w:sz w:val="24"/>
              </w:rPr>
              <w:t xml:space="preserve">Строк надання адміністративної послуги, а також строк здійснення дій, прийняття рішень у процесі надання послуги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spacing w:line="239" w:lineRule="auto"/>
              <w:jc w:val="both"/>
            </w:pPr>
            <w:r>
              <w:rPr>
                <w:rFonts w:ascii="Times New Roman" w:eastAsia="Times New Roman" w:hAnsi="Times New Roman" w:cs="Times New Roman"/>
                <w:sz w:val="24"/>
              </w:rPr>
              <w:t xml:space="preserve">Не пізніше 10 днів після надходження заяви зі всіма необхідними документами </w:t>
            </w:r>
          </w:p>
          <w:p w:rsidR="00902D45" w:rsidRDefault="009C19E9">
            <w:r>
              <w:rPr>
                <w:rFonts w:ascii="Times New Roman" w:eastAsia="Times New Roman" w:hAnsi="Times New Roman" w:cs="Times New Roman"/>
                <w:sz w:val="24"/>
              </w:rPr>
              <w:t xml:space="preserve"> </w:t>
            </w:r>
          </w:p>
        </w:tc>
      </w:tr>
      <w:tr w:rsidR="00902D45">
        <w:tblPrEx>
          <w:tblCellMar>
            <w:left w:w="108" w:type="dxa"/>
          </w:tblCellMar>
        </w:tblPrEx>
        <w:trPr>
          <w:trHeight w:val="1114"/>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12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pPr>
              <w:spacing w:line="239" w:lineRule="auto"/>
            </w:pPr>
            <w:r>
              <w:rPr>
                <w:rFonts w:ascii="Times New Roman" w:eastAsia="Times New Roman" w:hAnsi="Times New Roman" w:cs="Times New Roman"/>
                <w:sz w:val="24"/>
              </w:rPr>
              <w:t xml:space="preserve">Перелік підстав для відмови </w:t>
            </w:r>
          </w:p>
          <w:p w:rsidR="00902D45" w:rsidRDefault="009C19E9">
            <w:pPr>
              <w:jc w:val="both"/>
            </w:pPr>
            <w:r>
              <w:rPr>
                <w:rFonts w:ascii="Times New Roman" w:eastAsia="Times New Roman" w:hAnsi="Times New Roman" w:cs="Times New Roman"/>
                <w:sz w:val="24"/>
              </w:rPr>
              <w:t xml:space="preserve">(призупинення) у наданні адміністративної послуги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ind w:right="107"/>
              <w:jc w:val="both"/>
            </w:pPr>
            <w:r>
              <w:rPr>
                <w:rFonts w:ascii="Times New Roman" w:eastAsia="Times New Roman" w:hAnsi="Times New Roman" w:cs="Times New Roman"/>
                <w:sz w:val="24"/>
              </w:rPr>
              <w:t xml:space="preserve">Компенсація не надається у разі подання встановленого переліку документів не в повному обсязі; у разі зміни місця реєстрації </w:t>
            </w:r>
          </w:p>
        </w:tc>
      </w:tr>
      <w:tr w:rsidR="00902D45">
        <w:tblPrEx>
          <w:tblCellMar>
            <w:left w:w="108" w:type="dxa"/>
          </w:tblCellMar>
        </w:tblPrEx>
        <w:trPr>
          <w:trHeight w:val="562"/>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13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rsidP="009C19E9">
            <w:r>
              <w:rPr>
                <w:rFonts w:ascii="Times New Roman" w:eastAsia="Times New Roman" w:hAnsi="Times New Roman" w:cs="Times New Roman"/>
                <w:sz w:val="24"/>
              </w:rPr>
              <w:t xml:space="preserve">Результат надання адміністративної послуги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Призначення компенсації </w:t>
            </w:r>
            <w:r>
              <w:rPr>
                <w:rFonts w:ascii="Times New Roman" w:eastAsia="Times New Roman" w:hAnsi="Times New Roman" w:cs="Times New Roman"/>
                <w:sz w:val="24"/>
              </w:rPr>
              <w:tab/>
              <w:t xml:space="preserve">/ відмова у призначенні компенсації </w:t>
            </w:r>
          </w:p>
        </w:tc>
      </w:tr>
      <w:tr w:rsidR="00902D45">
        <w:tblPrEx>
          <w:tblCellMar>
            <w:left w:w="108" w:type="dxa"/>
          </w:tblCellMar>
        </w:tblPrEx>
        <w:trPr>
          <w:trHeight w:val="1390"/>
        </w:trPr>
        <w:tc>
          <w:tcPr>
            <w:tcW w:w="456"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14 </w:t>
            </w:r>
          </w:p>
        </w:tc>
        <w:tc>
          <w:tcPr>
            <w:tcW w:w="3012" w:type="dxa"/>
            <w:tcBorders>
              <w:top w:val="single" w:sz="4" w:space="0" w:color="000000"/>
              <w:left w:val="single" w:sz="4" w:space="0" w:color="000000"/>
              <w:bottom w:val="single" w:sz="4" w:space="0" w:color="000000"/>
              <w:right w:val="single" w:sz="4" w:space="0" w:color="000000"/>
            </w:tcBorders>
          </w:tcPr>
          <w:p w:rsidR="00902D45" w:rsidRDefault="009C19E9">
            <w:r>
              <w:rPr>
                <w:rFonts w:ascii="Times New Roman" w:eastAsia="Times New Roman" w:hAnsi="Times New Roman" w:cs="Times New Roman"/>
                <w:sz w:val="24"/>
              </w:rPr>
              <w:t xml:space="preserve">Способи отримання відповіді (результату) </w:t>
            </w:r>
          </w:p>
        </w:tc>
        <w:tc>
          <w:tcPr>
            <w:tcW w:w="6238" w:type="dxa"/>
            <w:tcBorders>
              <w:top w:val="single" w:sz="4" w:space="0" w:color="000000"/>
              <w:left w:val="single" w:sz="4" w:space="0" w:color="000000"/>
              <w:bottom w:val="single" w:sz="4" w:space="0" w:color="000000"/>
              <w:right w:val="single" w:sz="4" w:space="0" w:color="000000"/>
            </w:tcBorders>
          </w:tcPr>
          <w:p w:rsidR="00902D45" w:rsidRDefault="009C19E9">
            <w:pPr>
              <w:spacing w:line="239" w:lineRule="auto"/>
              <w:ind w:right="105"/>
              <w:jc w:val="both"/>
            </w:pPr>
            <w:r>
              <w:rPr>
                <w:rFonts w:ascii="Times New Roman" w:eastAsia="Times New Roman" w:hAnsi="Times New Roman" w:cs="Times New Roman"/>
                <w:sz w:val="24"/>
              </w:rPr>
              <w:t xml:space="preserve">Повідомлення про призначення компенсації (відмова у призначенні) видається (надсилається поштою)  одержувачу.  </w:t>
            </w:r>
          </w:p>
          <w:p w:rsidR="00902D45" w:rsidRDefault="009C19E9">
            <w:pPr>
              <w:jc w:val="both"/>
            </w:pPr>
            <w:r>
              <w:rPr>
                <w:rFonts w:ascii="Times New Roman" w:eastAsia="Times New Roman" w:hAnsi="Times New Roman" w:cs="Times New Roman"/>
                <w:sz w:val="24"/>
              </w:rPr>
              <w:t>Виплату компенсації можна отримати через банківські установи або поштові відділення зв’язку</w:t>
            </w:r>
            <w:r>
              <w:rPr>
                <w:rFonts w:ascii="Times New Roman" w:eastAsia="Times New Roman" w:hAnsi="Times New Roman" w:cs="Times New Roman"/>
                <w:b/>
                <w:sz w:val="24"/>
              </w:rPr>
              <w:t xml:space="preserve"> </w:t>
            </w:r>
          </w:p>
        </w:tc>
      </w:tr>
    </w:tbl>
    <w:p w:rsidR="006B1F50" w:rsidRDefault="009C19E9" w:rsidP="006B1F50">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6B1F50" w:rsidRDefault="006B1F50" w:rsidP="006B1F50">
      <w:pPr>
        <w:spacing w:after="0"/>
        <w:rPr>
          <w:rFonts w:ascii="Times New Roman" w:eastAsia="Times New Roman" w:hAnsi="Times New Roman" w:cs="Times New Roman"/>
          <w:sz w:val="24"/>
        </w:rPr>
      </w:pPr>
    </w:p>
    <w:p w:rsidR="006B1F50" w:rsidRPr="00040CF5" w:rsidRDefault="006B1F50" w:rsidP="006B1F50">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902D45" w:rsidRDefault="00902D45">
      <w:pPr>
        <w:spacing w:after="0"/>
        <w:jc w:val="both"/>
      </w:pPr>
    </w:p>
    <w:sectPr w:rsidR="00902D45">
      <w:pgSz w:w="11900" w:h="16840"/>
      <w:pgMar w:top="1138" w:right="717" w:bottom="1290"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45"/>
    <w:rsid w:val="001C2DD5"/>
    <w:rsid w:val="005F774C"/>
    <w:rsid w:val="00653388"/>
    <w:rsid w:val="006B1F50"/>
    <w:rsid w:val="00902D45"/>
    <w:rsid w:val="009C19E9"/>
    <w:rsid w:val="009E3464"/>
    <w:rsid w:val="00AC5D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6B1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6B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3554</Words>
  <Characters>2027</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33</vt:lpstr>
    </vt:vector>
  </TitlesOfParts>
  <Company>SPecialiST RePack</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dc:title>
  <dc:subject/>
  <dc:creator>Администратор</dc:creator>
  <cp:keywords/>
  <cp:lastModifiedBy>111</cp:lastModifiedBy>
  <cp:revision>7</cp:revision>
  <dcterms:created xsi:type="dcterms:W3CDTF">2023-06-08T08:01:00Z</dcterms:created>
  <dcterms:modified xsi:type="dcterms:W3CDTF">2023-07-13T08:27:00Z</dcterms:modified>
</cp:coreProperties>
</file>