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8A" w:rsidRPr="008B1C76" w:rsidRDefault="00D52543" w:rsidP="007C728A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28A"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 w:rsidR="004F10A9">
        <w:rPr>
          <w:rFonts w:ascii="Times New Roman" w:eastAsia="Times New Roman" w:hAnsi="Times New Roman" w:cs="Times New Roman"/>
          <w:sz w:val="24"/>
          <w:szCs w:val="24"/>
        </w:rPr>
        <w:t>44</w:t>
      </w:r>
      <w:bookmarkStart w:id="0" w:name="_GoBack"/>
      <w:bookmarkEnd w:id="0"/>
      <w:r w:rsidR="007C728A"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728A" w:rsidRPr="008B1C76" w:rsidRDefault="007C728A" w:rsidP="007C728A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7C728A" w:rsidRPr="008B1C76" w:rsidRDefault="007C728A" w:rsidP="007C728A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C8008B" w:rsidRPr="00C8008B" w:rsidRDefault="00C8008B" w:rsidP="00C8008B">
      <w:pPr>
        <w:spacing w:after="0" w:line="249" w:lineRule="auto"/>
        <w:ind w:left="5666" w:hanging="10"/>
      </w:pPr>
    </w:p>
    <w:p w:rsidR="00C8008B" w:rsidRPr="00C8008B" w:rsidRDefault="00C8008B" w:rsidP="00C8008B">
      <w:pPr>
        <w:spacing w:after="0"/>
        <w:ind w:left="222"/>
        <w:jc w:val="center"/>
      </w:pPr>
    </w:p>
    <w:p w:rsidR="00C8008B" w:rsidRPr="00C8008B" w:rsidRDefault="00C8008B" w:rsidP="00C8008B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8008B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C8008B" w:rsidRDefault="00C8008B" w:rsidP="00D52543">
      <w:pPr>
        <w:spacing w:after="1" w:line="241" w:lineRule="auto"/>
        <w:ind w:left="2333" w:right="2054"/>
        <w:jc w:val="center"/>
      </w:pPr>
      <w:r w:rsidRPr="00C8008B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8008B" w:rsidRDefault="00C8008B" w:rsidP="00C8008B">
      <w:pPr>
        <w:spacing w:after="5" w:line="250" w:lineRule="auto"/>
        <w:ind w:left="116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«ПРИЗНАЧЕННЯ ГРОШОВОЇ КОМПЕНСАЦІЇ ЗАМІСТЬ САНАТОРНО-</w:t>
      </w:r>
    </w:p>
    <w:p w:rsidR="00C8008B" w:rsidRDefault="00C8008B" w:rsidP="00C8008B">
      <w:pPr>
        <w:spacing w:after="5" w:line="250" w:lineRule="auto"/>
        <w:ind w:left="116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КУРОРТНОЇ ПУТІВКИ ГРОМАДЯНАМ, ЯКІ ПОСТРАЖДАЛИ ВНАСЛІДОК  </w:t>
      </w:r>
    </w:p>
    <w:p w:rsidR="00C8008B" w:rsidRDefault="00C8008B" w:rsidP="00C8008B">
      <w:pPr>
        <w:spacing w:after="5" w:line="250" w:lineRule="auto"/>
        <w:ind w:left="11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ЧОРНОБИЛЬСЬКОЇ КАТАСТРОФИ» </w:t>
      </w:r>
    </w:p>
    <w:p w:rsidR="00C8008B" w:rsidRPr="00C8008B" w:rsidRDefault="00C8008B" w:rsidP="00C8008B">
      <w:pPr>
        <w:spacing w:after="0"/>
        <w:ind w:left="169" w:right="2" w:hanging="10"/>
        <w:jc w:val="center"/>
      </w:pPr>
      <w:r w:rsidRPr="00C8008B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C8008B" w:rsidRPr="00C8008B" w:rsidRDefault="00C8008B" w:rsidP="00C8008B">
      <w:pPr>
        <w:spacing w:after="0"/>
        <w:ind w:left="169" w:hanging="10"/>
        <w:jc w:val="center"/>
      </w:pPr>
      <w:r w:rsidRPr="00C8008B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tbl>
      <w:tblPr>
        <w:tblStyle w:val="TableGrid"/>
        <w:tblpPr w:vertAnchor="page" w:horzAnchor="margin" w:tblpY="4771"/>
        <w:tblOverlap w:val="never"/>
        <w:tblW w:w="9708" w:type="dxa"/>
        <w:tblInd w:w="0" w:type="dxa"/>
        <w:tblCellMar>
          <w:top w:w="83" w:type="dxa"/>
          <w:left w:w="57" w:type="dxa"/>
        </w:tblCellMar>
        <w:tblLook w:val="04A0" w:firstRow="1" w:lastRow="0" w:firstColumn="1" w:lastColumn="0" w:noHBand="0" w:noVBand="1"/>
      </w:tblPr>
      <w:tblGrid>
        <w:gridCol w:w="408"/>
        <w:gridCol w:w="2993"/>
        <w:gridCol w:w="6307"/>
      </w:tblGrid>
      <w:tr w:rsidR="00C8008B" w:rsidTr="00C8008B">
        <w:trPr>
          <w:trHeight w:val="686"/>
        </w:trPr>
        <w:tc>
          <w:tcPr>
            <w:tcW w:w="9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8B" w:rsidRDefault="00C8008B" w:rsidP="00C8008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Інформація про суб’єкт надання адміністративної послуги та / або центр надання адміністративних послуг/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виконавчий орган ради об’єднаної територіальної громади </w:t>
            </w:r>
          </w:p>
        </w:tc>
      </w:tr>
      <w:tr w:rsidR="00C8008B" w:rsidTr="00C8008B">
        <w:trPr>
          <w:trHeight w:val="404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8B" w:rsidRDefault="00C8008B" w:rsidP="00C8008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8B" w:rsidRDefault="00C8008B" w:rsidP="00C8008B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8B" w:rsidRPr="00D70414" w:rsidRDefault="00C8008B" w:rsidP="00C8008B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м. Херсон, вул. Маяковського 8</w:t>
            </w:r>
          </w:p>
        </w:tc>
      </w:tr>
      <w:tr w:rsidR="00C8008B" w:rsidTr="00C8008B"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8B" w:rsidRDefault="00C8008B" w:rsidP="00C8008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8B" w:rsidRDefault="00C8008B" w:rsidP="00C8008B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8B" w:rsidRPr="00D70414" w:rsidRDefault="00C8008B" w:rsidP="00C8008B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C8008B" w:rsidTr="00C8008B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8B" w:rsidRDefault="00C8008B" w:rsidP="00C8008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8B" w:rsidRDefault="00C8008B" w:rsidP="00C8008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8B" w:rsidRPr="00BA749C" w:rsidRDefault="00C8008B" w:rsidP="00C8008B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C8008B" w:rsidRPr="00D70414" w:rsidRDefault="00C8008B" w:rsidP="00C8008B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C8008B" w:rsidTr="00C8008B">
        <w:trPr>
          <w:trHeight w:val="410"/>
        </w:trPr>
        <w:tc>
          <w:tcPr>
            <w:tcW w:w="9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8B" w:rsidRDefault="00C8008B" w:rsidP="00C8008B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C8008B" w:rsidTr="00C8008B">
        <w:trPr>
          <w:trHeight w:val="96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8B" w:rsidRDefault="00C8008B" w:rsidP="00C8008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8B" w:rsidRDefault="00C8008B" w:rsidP="00C8008B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8B" w:rsidRDefault="00C8008B" w:rsidP="00C8008B">
            <w:pPr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„Про статус і соціальний захист громадян, які постраждали внаслідок Чорнобильської катастрофи”  від 28.02.1991 № 796-ХІІ </w:t>
            </w:r>
          </w:p>
        </w:tc>
      </w:tr>
      <w:tr w:rsidR="00C8008B" w:rsidTr="00C8008B">
        <w:trPr>
          <w:trHeight w:val="538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8B" w:rsidRDefault="00C8008B" w:rsidP="00C8008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8B" w:rsidRDefault="00C8008B" w:rsidP="00C8008B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008B" w:rsidRDefault="00C8008B" w:rsidP="00C8008B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Постанова Кабінету Міністрів України 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катастрофи”; постанова Кабінету Міністрів України від 23.11.2016 № 854 „Деякі питання санаторно-курортного лікування та відпочинку громадян, які постраждали внаслідок Чорнобильської катастрофи”; постанова Кабінету Міністрів України від 08.11.2017 № 838 „Про розмір середньої вартості путівки для виплати грошової компенсації замість путівки громадянам, які постраждали внаслідок Чорнобильської катастрофи”; постанова Кабінету Міністрів України від 06.06.2018 № 446 „Про внесення змін до Порядку надання щорічної грошової допомоги для компенсації вартості путівок санаторно-курортним закладам та закладам відпочинку, здійснення доплат за рахунок власних коштів, виплати грошової компенсації громадянам, які постраждали внаслідок Чорнобильської катастрофи”; постанова Кабінету Міністрів </w:t>
            </w:r>
            <w:r w:rsidR="00C94D92">
              <w:rPr>
                <w:rFonts w:ascii="Times New Roman" w:eastAsia="Times New Roman" w:hAnsi="Times New Roman" w:cs="Times New Roman"/>
                <w:sz w:val="24"/>
              </w:rPr>
              <w:t xml:space="preserve"> України від 28.10.2020 № 1035 „Про внесення змін до деяких постанов Кабінету Міністрів України”</w:t>
            </w:r>
          </w:p>
        </w:tc>
      </w:tr>
    </w:tbl>
    <w:p w:rsidR="00C8008B" w:rsidRDefault="00C8008B" w:rsidP="00C8008B">
      <w:pPr>
        <w:spacing w:after="0"/>
        <w:ind w:left="103"/>
      </w:pPr>
      <w:r w:rsidRPr="00C8008B">
        <w:rPr>
          <w:rFonts w:ascii="Times New Roman" w:eastAsia="Times New Roman" w:hAnsi="Times New Roman" w:cs="Times New Roman"/>
          <w:sz w:val="20"/>
        </w:rPr>
        <w:t xml:space="preserve"> (найменування суб’єкта надання адміністративної послуги та / або центру надання адміністративних послуг)</w:t>
      </w:r>
    </w:p>
    <w:tbl>
      <w:tblPr>
        <w:tblStyle w:val="TableGrid"/>
        <w:tblW w:w="9708" w:type="dxa"/>
        <w:tblInd w:w="0" w:type="dxa"/>
        <w:tblCellMar>
          <w:top w:w="83" w:type="dxa"/>
          <w:left w:w="58" w:type="dxa"/>
        </w:tblCellMar>
        <w:tblLook w:val="04A0" w:firstRow="1" w:lastRow="0" w:firstColumn="1" w:lastColumn="0" w:noHBand="0" w:noVBand="1"/>
      </w:tblPr>
      <w:tblGrid>
        <w:gridCol w:w="408"/>
        <w:gridCol w:w="2993"/>
        <w:gridCol w:w="6307"/>
      </w:tblGrid>
      <w:tr w:rsidR="00135EC0">
        <w:trPr>
          <w:trHeight w:val="344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яким щороку визначається розмір грошової компенсації замість путівки, відповідно до вимог пункту 1 постанови Кабінету Міністрів України від 08.11.2017 № 838 „Про розмір середньої вартості путівки для виплати грошової компенсації замість путівки громадянам, які постраждали внаслідок Чорнобильської катастрофи”; наказ Міністерства соціальної політики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за № 163/31615 </w:t>
            </w:r>
          </w:p>
        </w:tc>
      </w:tr>
      <w:tr w:rsidR="00135EC0">
        <w:trPr>
          <w:trHeight w:val="410"/>
        </w:trPr>
        <w:tc>
          <w:tcPr>
            <w:tcW w:w="9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135EC0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left="2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Відмова від отримання санаторно-курортного лікування або відпочинку за місцем перебування на обліку </w:t>
            </w:r>
          </w:p>
        </w:tc>
      </w:tr>
      <w:tr w:rsidR="00135EC0" w:rsidTr="00C8008B">
        <w:trPr>
          <w:trHeight w:val="446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spacing w:after="26" w:line="239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на отримання грошової компенсації замість санаторно-курортної путівки громадянам, які постраждали внаслідок  Чорнобильської катастрофи (далі – компенсація) за формою, затвердженою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довідка для одержання путівки на санаторно-курортне лікування за формою 070/о; копія посвідчення громадянина, віднесеного до категорії 1 (особа з інвалідністю з числа учасників ліквідації наслідків аварії на Чорнобильській АЕС та потерпілих від Чорнобильської катастрофи (статті 10, 11 і частина третя статті 12 Закону України „Про статус і соціальний захист громадян, які постраждали внаслідок Чорнобильської катастрофи”), щодо яких встановлено причинний зв'язок інвалідності з Чорнобильською катастрофою, хворі внаслідок Чорнобильської катастрофи на променеву хворобу), (із вкладкою); </w:t>
            </w:r>
          </w:p>
          <w:p w:rsidR="00135EC0" w:rsidRDefault="00C800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копія паспорта громадянина України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35EC0">
        <w:trPr>
          <w:trHeight w:val="317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spacing w:line="239" w:lineRule="auto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та документи, необхідні для призначення компенсації, подаються особою суб’єкту надання адміністративної послуги: </w:t>
            </w:r>
          </w:p>
          <w:p w:rsidR="00135EC0" w:rsidRDefault="00C8008B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поштою або в електронній формі через офіційний веб-сайт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 </w:t>
            </w:r>
          </w:p>
        </w:tc>
      </w:tr>
      <w:tr w:rsidR="00135EC0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</w:tc>
      </w:tr>
      <w:tr w:rsidR="00135EC0">
        <w:trPr>
          <w:trHeight w:val="41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35EC0">
        <w:trPr>
          <w:trHeight w:val="96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left="2" w:right="60" w:firstLine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Подання документів до заяви не в повному обсязі;  заява подана особою, яка не має права на призначення компенсації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35EC0">
        <w:tblPrEx>
          <w:tblCellMar>
            <w:top w:w="117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 w:rsidP="00C8008B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left="2" w:firstLine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Призначення компенсації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/ відмова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у призначені компенсації </w:t>
            </w:r>
          </w:p>
        </w:tc>
      </w:tr>
      <w:tr w:rsidR="00135EC0">
        <w:tblPrEx>
          <w:tblCellMar>
            <w:top w:w="117" w:type="dxa"/>
          </w:tblCellMar>
        </w:tblPrEx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EC0" w:rsidRDefault="00C8008B">
            <w:pPr>
              <w:ind w:left="2" w:right="59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Повідомлення про призначення компенсації видається одержувачу. Компенсацію можна отримати через поштове відділення зв’язку або через уповноважені банки, визначені в установленому порядку </w:t>
            </w:r>
          </w:p>
        </w:tc>
      </w:tr>
    </w:tbl>
    <w:p w:rsidR="00135EC0" w:rsidRDefault="00C8008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728A" w:rsidRPr="00040CF5" w:rsidRDefault="007C728A" w:rsidP="007C728A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7C728A" w:rsidRDefault="007C728A">
      <w:pPr>
        <w:spacing w:after="0"/>
      </w:pPr>
    </w:p>
    <w:sectPr w:rsidR="007C728A">
      <w:pgSz w:w="11900" w:h="16840"/>
      <w:pgMar w:top="478" w:right="667" w:bottom="477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C0"/>
    <w:rsid w:val="00135EC0"/>
    <w:rsid w:val="004F10A9"/>
    <w:rsid w:val="0057305D"/>
    <w:rsid w:val="007C728A"/>
    <w:rsid w:val="00C8008B"/>
    <w:rsid w:val="00C94D92"/>
    <w:rsid w:val="00D52543"/>
    <w:rsid w:val="00D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7C7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7C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3412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42</vt:lpstr>
    </vt:vector>
  </TitlesOfParts>
  <Company>SPecialiST RePack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</dc:title>
  <dc:subject/>
  <dc:creator>Администратор</dc:creator>
  <cp:keywords/>
  <cp:lastModifiedBy>111</cp:lastModifiedBy>
  <cp:revision>8</cp:revision>
  <dcterms:created xsi:type="dcterms:W3CDTF">2023-06-08T16:11:00Z</dcterms:created>
  <dcterms:modified xsi:type="dcterms:W3CDTF">2023-07-13T08:28:00Z</dcterms:modified>
</cp:coreProperties>
</file>