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5A7" w:rsidRPr="008B1C76" w:rsidRDefault="009C35A7" w:rsidP="009C35A7">
      <w:pPr>
        <w:spacing w:after="0"/>
        <w:ind w:left="6237"/>
        <w:rPr>
          <w:rFonts w:ascii="Times New Roman" w:eastAsia="Times New Roman" w:hAnsi="Times New Roman" w:cs="Times New Roman"/>
          <w:sz w:val="24"/>
          <w:szCs w:val="24"/>
        </w:rPr>
      </w:pPr>
      <w:r w:rsidRPr="008B1C76">
        <w:rPr>
          <w:rFonts w:ascii="Times New Roman" w:eastAsia="Times New Roman" w:hAnsi="Times New Roman" w:cs="Times New Roman"/>
          <w:sz w:val="24"/>
          <w:szCs w:val="24"/>
        </w:rPr>
        <w:t>Додаток №</w:t>
      </w:r>
      <w:r>
        <w:rPr>
          <w:rFonts w:ascii="Times New Roman" w:eastAsia="Times New Roman" w:hAnsi="Times New Roman" w:cs="Times New Roman"/>
          <w:sz w:val="24"/>
          <w:szCs w:val="24"/>
        </w:rPr>
        <w:t>6</w:t>
      </w:r>
      <w:r w:rsidR="00972628">
        <w:rPr>
          <w:rFonts w:ascii="Times New Roman" w:eastAsia="Times New Roman" w:hAnsi="Times New Roman" w:cs="Times New Roman"/>
          <w:sz w:val="24"/>
          <w:szCs w:val="24"/>
        </w:rPr>
        <w:t>3</w:t>
      </w:r>
      <w:bookmarkStart w:id="0" w:name="_GoBack"/>
      <w:bookmarkEnd w:id="0"/>
      <w:r w:rsidRPr="008B1C76">
        <w:rPr>
          <w:rFonts w:ascii="Times New Roman" w:eastAsia="Times New Roman" w:hAnsi="Times New Roman" w:cs="Times New Roman"/>
          <w:sz w:val="24"/>
          <w:szCs w:val="24"/>
        </w:rPr>
        <w:t xml:space="preserve"> </w:t>
      </w:r>
    </w:p>
    <w:p w:rsidR="009C35A7" w:rsidRPr="008B1C76" w:rsidRDefault="009C35A7" w:rsidP="009C35A7">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9C35A7" w:rsidRDefault="009C35A7" w:rsidP="009C35A7">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9B07A7" w:rsidRPr="009B07A7" w:rsidRDefault="009B07A7" w:rsidP="009C35A7">
      <w:pPr>
        <w:spacing w:after="0"/>
        <w:ind w:left="99"/>
        <w:jc w:val="center"/>
        <w:rPr>
          <w:rFonts w:ascii="Times New Roman" w:eastAsia="Times New Roman" w:hAnsi="Times New Roman" w:cs="Times New Roman"/>
          <w:color w:val="auto"/>
          <w:sz w:val="20"/>
          <w:szCs w:val="20"/>
          <w:lang w:eastAsia="ru-RU"/>
        </w:rPr>
      </w:pPr>
    </w:p>
    <w:p w:rsidR="009B07A7" w:rsidRPr="009B07A7" w:rsidRDefault="009B07A7" w:rsidP="009B07A7">
      <w:pPr>
        <w:spacing w:after="1" w:line="241" w:lineRule="auto"/>
        <w:ind w:left="2333" w:right="2054"/>
        <w:jc w:val="center"/>
        <w:rPr>
          <w:rFonts w:ascii="Times New Roman" w:eastAsia="Times New Roman" w:hAnsi="Times New Roman" w:cs="Times New Roman"/>
          <w:b/>
          <w:sz w:val="24"/>
        </w:rPr>
      </w:pPr>
      <w:r w:rsidRPr="009B07A7">
        <w:rPr>
          <w:rFonts w:ascii="Times New Roman" w:eastAsia="Times New Roman" w:hAnsi="Times New Roman" w:cs="Times New Roman"/>
          <w:b/>
          <w:sz w:val="24"/>
        </w:rPr>
        <w:t>ІНФОРМАЦІЙНА КАРТКА</w:t>
      </w:r>
    </w:p>
    <w:p w:rsidR="009B07A7" w:rsidRPr="009B07A7" w:rsidRDefault="009B07A7" w:rsidP="009B07A7">
      <w:pPr>
        <w:spacing w:after="1" w:line="241" w:lineRule="auto"/>
        <w:ind w:left="2333" w:right="2054"/>
        <w:jc w:val="center"/>
      </w:pPr>
      <w:r w:rsidRPr="009B07A7">
        <w:rPr>
          <w:rFonts w:ascii="Times New Roman" w:eastAsia="Times New Roman" w:hAnsi="Times New Roman" w:cs="Times New Roman"/>
          <w:b/>
          <w:sz w:val="24"/>
        </w:rPr>
        <w:t>адміністративної послуги</w:t>
      </w:r>
    </w:p>
    <w:p w:rsidR="008D4FCE" w:rsidRDefault="009B07A7">
      <w:pPr>
        <w:spacing w:after="0"/>
        <w:ind w:left="31"/>
      </w:pPr>
      <w:r>
        <w:rPr>
          <w:rFonts w:ascii="Times New Roman" w:eastAsia="Times New Roman" w:hAnsi="Times New Roman" w:cs="Times New Roman"/>
          <w:b/>
          <w:sz w:val="24"/>
        </w:rPr>
        <w:t xml:space="preserve">«НАДАННЯ СТАТУСУ ПОСТРАЖДАЛОГО УЧАСНИКА РЕВОЛЮЦІЇ ГІДНОСТІ» </w:t>
      </w:r>
    </w:p>
    <w:p w:rsidR="009B07A7" w:rsidRPr="009B07A7" w:rsidRDefault="009B07A7" w:rsidP="00E72096">
      <w:pPr>
        <w:spacing w:after="0"/>
        <w:ind w:left="169" w:right="2" w:hanging="10"/>
        <w:jc w:val="center"/>
      </w:pPr>
      <w:r>
        <w:rPr>
          <w:rFonts w:ascii="Times New Roman" w:eastAsia="Times New Roman" w:hAnsi="Times New Roman" w:cs="Times New Roman"/>
          <w:b/>
          <w:sz w:val="24"/>
        </w:rPr>
        <w:t xml:space="preserve">  </w:t>
      </w:r>
      <w:r w:rsidRPr="009B07A7">
        <w:rPr>
          <w:rFonts w:ascii="Times New Roman" w:eastAsia="Times New Roman" w:hAnsi="Times New Roman" w:cs="Times New Roman"/>
          <w:b/>
          <w:sz w:val="24"/>
          <w:u w:val="single" w:color="000000"/>
        </w:rPr>
        <w:t>Управління праці та соціального захисту населення</w:t>
      </w:r>
    </w:p>
    <w:p w:rsidR="009B07A7" w:rsidRPr="009B07A7" w:rsidRDefault="009B07A7" w:rsidP="009B07A7">
      <w:pPr>
        <w:spacing w:after="0"/>
        <w:ind w:left="169" w:hanging="10"/>
        <w:jc w:val="center"/>
      </w:pPr>
      <w:r w:rsidRPr="009B07A7">
        <w:rPr>
          <w:rFonts w:ascii="Times New Roman" w:eastAsia="Times New Roman" w:hAnsi="Times New Roman" w:cs="Times New Roman"/>
          <w:b/>
          <w:sz w:val="24"/>
          <w:u w:val="single" w:color="000000"/>
        </w:rPr>
        <w:t>Суворовської районної у м. Херсоні ради</w:t>
      </w:r>
    </w:p>
    <w:p w:rsidR="009B07A7" w:rsidRPr="009B07A7" w:rsidRDefault="009B07A7" w:rsidP="009B07A7">
      <w:pPr>
        <w:spacing w:after="0"/>
        <w:ind w:left="154"/>
        <w:jc w:val="both"/>
      </w:pPr>
      <w:r w:rsidRPr="009B07A7">
        <w:rPr>
          <w:rFonts w:ascii="Times New Roman" w:eastAsia="Times New Roman" w:hAnsi="Times New Roman" w:cs="Times New Roman"/>
          <w:sz w:val="20"/>
        </w:rPr>
        <w:t xml:space="preserve">(найменування суб’єкта надання адміністративної послуги та / або центру надання адміністративних послуг) </w:t>
      </w:r>
    </w:p>
    <w:tbl>
      <w:tblPr>
        <w:tblStyle w:val="TableGrid"/>
        <w:tblW w:w="9638" w:type="dxa"/>
        <w:tblInd w:w="0" w:type="dxa"/>
        <w:tblCellMar>
          <w:top w:w="83" w:type="dxa"/>
          <w:left w:w="57" w:type="dxa"/>
        </w:tblCellMar>
        <w:tblLook w:val="04A0" w:firstRow="1" w:lastRow="0" w:firstColumn="1" w:lastColumn="0" w:noHBand="0" w:noVBand="1"/>
      </w:tblPr>
      <w:tblGrid>
        <w:gridCol w:w="408"/>
        <w:gridCol w:w="3055"/>
        <w:gridCol w:w="6175"/>
      </w:tblGrid>
      <w:tr w:rsidR="008D4FCE">
        <w:trPr>
          <w:trHeight w:val="686"/>
        </w:trPr>
        <w:tc>
          <w:tcPr>
            <w:tcW w:w="9638" w:type="dxa"/>
            <w:gridSpan w:val="3"/>
            <w:tcBorders>
              <w:top w:val="single" w:sz="6" w:space="0" w:color="000000"/>
              <w:left w:val="single" w:sz="6" w:space="0" w:color="000000"/>
              <w:bottom w:val="single" w:sz="6" w:space="0" w:color="000000"/>
              <w:right w:val="single" w:sz="6" w:space="0" w:color="000000"/>
            </w:tcBorders>
          </w:tcPr>
          <w:p w:rsidR="008D4FCE" w:rsidRDefault="009B07A7">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виконавчий орган ради об’єднаної територіальної громади </w:t>
            </w:r>
          </w:p>
        </w:tc>
      </w:tr>
      <w:tr w:rsidR="009B07A7" w:rsidTr="009B07A7">
        <w:trPr>
          <w:trHeight w:val="356"/>
        </w:trPr>
        <w:tc>
          <w:tcPr>
            <w:tcW w:w="408" w:type="dxa"/>
            <w:tcBorders>
              <w:top w:val="single" w:sz="6" w:space="0" w:color="000000"/>
              <w:left w:val="single" w:sz="6" w:space="0" w:color="000000"/>
              <w:bottom w:val="single" w:sz="6" w:space="0" w:color="000000"/>
              <w:right w:val="single" w:sz="6" w:space="0" w:color="000000"/>
            </w:tcBorders>
          </w:tcPr>
          <w:p w:rsidR="009B07A7" w:rsidRDefault="009B07A7" w:rsidP="009B07A7">
            <w:pPr>
              <w:ind w:left="87"/>
            </w:pPr>
            <w:r>
              <w:rPr>
                <w:rFonts w:ascii="Times New Roman" w:eastAsia="Times New Roman" w:hAnsi="Times New Roman" w:cs="Times New Roman"/>
                <w:sz w:val="24"/>
              </w:rPr>
              <w:t xml:space="preserve">1 </w:t>
            </w:r>
          </w:p>
        </w:tc>
        <w:tc>
          <w:tcPr>
            <w:tcW w:w="3055" w:type="dxa"/>
            <w:tcBorders>
              <w:top w:val="single" w:sz="6" w:space="0" w:color="000000"/>
              <w:left w:val="single" w:sz="6" w:space="0" w:color="000000"/>
              <w:bottom w:val="single" w:sz="6" w:space="0" w:color="000000"/>
              <w:right w:val="single" w:sz="6" w:space="0" w:color="000000"/>
            </w:tcBorders>
          </w:tcPr>
          <w:p w:rsidR="009B07A7" w:rsidRDefault="009B07A7" w:rsidP="009B07A7">
            <w:r>
              <w:rPr>
                <w:rFonts w:ascii="Times New Roman" w:eastAsia="Times New Roman" w:hAnsi="Times New Roman" w:cs="Times New Roman"/>
                <w:sz w:val="24"/>
              </w:rPr>
              <w:t xml:space="preserve">Місцезнаходження  </w:t>
            </w:r>
          </w:p>
        </w:tc>
        <w:tc>
          <w:tcPr>
            <w:tcW w:w="6175" w:type="dxa"/>
            <w:tcBorders>
              <w:top w:val="single" w:sz="6" w:space="0" w:color="000000"/>
              <w:left w:val="single" w:sz="6" w:space="0" w:color="000000"/>
              <w:bottom w:val="single" w:sz="6" w:space="0" w:color="000000"/>
              <w:right w:val="single" w:sz="6" w:space="0" w:color="000000"/>
            </w:tcBorders>
          </w:tcPr>
          <w:p w:rsidR="009B07A7" w:rsidRPr="00D70414" w:rsidRDefault="009B07A7" w:rsidP="009B07A7">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м. Херсон, вул. Маяковського 8</w:t>
            </w:r>
          </w:p>
        </w:tc>
      </w:tr>
      <w:tr w:rsidR="009B07A7" w:rsidTr="009B07A7">
        <w:trPr>
          <w:trHeight w:val="804"/>
        </w:trPr>
        <w:tc>
          <w:tcPr>
            <w:tcW w:w="408" w:type="dxa"/>
            <w:tcBorders>
              <w:top w:val="single" w:sz="6" w:space="0" w:color="000000"/>
              <w:left w:val="single" w:sz="6" w:space="0" w:color="000000"/>
              <w:bottom w:val="single" w:sz="6" w:space="0" w:color="000000"/>
              <w:right w:val="single" w:sz="6" w:space="0" w:color="000000"/>
            </w:tcBorders>
          </w:tcPr>
          <w:p w:rsidR="009B07A7" w:rsidRDefault="009B07A7" w:rsidP="009B07A7">
            <w:pPr>
              <w:ind w:left="87"/>
            </w:pPr>
            <w:r>
              <w:rPr>
                <w:rFonts w:ascii="Times New Roman" w:eastAsia="Times New Roman" w:hAnsi="Times New Roman" w:cs="Times New Roman"/>
                <w:sz w:val="24"/>
              </w:rPr>
              <w:t xml:space="preserve">2 </w:t>
            </w:r>
          </w:p>
        </w:tc>
        <w:tc>
          <w:tcPr>
            <w:tcW w:w="3055" w:type="dxa"/>
            <w:tcBorders>
              <w:top w:val="single" w:sz="6" w:space="0" w:color="000000"/>
              <w:left w:val="single" w:sz="6" w:space="0" w:color="000000"/>
              <w:bottom w:val="single" w:sz="6" w:space="0" w:color="000000"/>
              <w:right w:val="single" w:sz="6" w:space="0" w:color="000000"/>
            </w:tcBorders>
          </w:tcPr>
          <w:p w:rsidR="009B07A7" w:rsidRDefault="009B07A7" w:rsidP="009B07A7">
            <w:r>
              <w:rPr>
                <w:rFonts w:ascii="Times New Roman" w:eastAsia="Times New Roman" w:hAnsi="Times New Roman" w:cs="Times New Roman"/>
                <w:sz w:val="24"/>
              </w:rPr>
              <w:t xml:space="preserve">Інформація щодо режиму роботи  </w:t>
            </w:r>
          </w:p>
        </w:tc>
        <w:tc>
          <w:tcPr>
            <w:tcW w:w="6175" w:type="dxa"/>
            <w:tcBorders>
              <w:top w:val="single" w:sz="6" w:space="0" w:color="000000"/>
              <w:left w:val="single" w:sz="6" w:space="0" w:color="000000"/>
              <w:bottom w:val="single" w:sz="6" w:space="0" w:color="000000"/>
              <w:right w:val="single" w:sz="6" w:space="0" w:color="000000"/>
            </w:tcBorders>
          </w:tcPr>
          <w:p w:rsidR="009B07A7" w:rsidRPr="00D70414" w:rsidRDefault="009B07A7" w:rsidP="009B07A7">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9B07A7">
        <w:trPr>
          <w:trHeight w:val="686"/>
        </w:trPr>
        <w:tc>
          <w:tcPr>
            <w:tcW w:w="408" w:type="dxa"/>
            <w:tcBorders>
              <w:top w:val="single" w:sz="6" w:space="0" w:color="000000"/>
              <w:left w:val="single" w:sz="6" w:space="0" w:color="000000"/>
              <w:bottom w:val="single" w:sz="6" w:space="0" w:color="000000"/>
              <w:right w:val="single" w:sz="6" w:space="0" w:color="000000"/>
            </w:tcBorders>
          </w:tcPr>
          <w:p w:rsidR="009B07A7" w:rsidRDefault="009B07A7" w:rsidP="009B07A7">
            <w:pPr>
              <w:ind w:left="87"/>
            </w:pPr>
            <w:r>
              <w:rPr>
                <w:rFonts w:ascii="Times New Roman" w:eastAsia="Times New Roman" w:hAnsi="Times New Roman" w:cs="Times New Roman"/>
                <w:sz w:val="24"/>
              </w:rPr>
              <w:t xml:space="preserve">3 </w:t>
            </w:r>
          </w:p>
        </w:tc>
        <w:tc>
          <w:tcPr>
            <w:tcW w:w="3055" w:type="dxa"/>
            <w:tcBorders>
              <w:top w:val="single" w:sz="6" w:space="0" w:color="000000"/>
              <w:left w:val="single" w:sz="6" w:space="0" w:color="000000"/>
              <w:bottom w:val="single" w:sz="6" w:space="0" w:color="000000"/>
              <w:right w:val="single" w:sz="6" w:space="0" w:color="000000"/>
            </w:tcBorders>
          </w:tcPr>
          <w:p w:rsidR="009B07A7" w:rsidRDefault="009B07A7" w:rsidP="009B07A7">
            <w:r>
              <w:rPr>
                <w:rFonts w:ascii="Times New Roman" w:eastAsia="Times New Roman" w:hAnsi="Times New Roman" w:cs="Times New Roman"/>
                <w:sz w:val="24"/>
              </w:rPr>
              <w:t xml:space="preserve">Телефон / факс, електронна адреса, офіційний веб-сайт  </w:t>
            </w:r>
          </w:p>
        </w:tc>
        <w:tc>
          <w:tcPr>
            <w:tcW w:w="6175" w:type="dxa"/>
            <w:tcBorders>
              <w:top w:val="single" w:sz="6" w:space="0" w:color="000000"/>
              <w:left w:val="single" w:sz="6" w:space="0" w:color="000000"/>
              <w:bottom w:val="single" w:sz="6" w:space="0" w:color="000000"/>
              <w:right w:val="single" w:sz="6" w:space="0" w:color="000000"/>
            </w:tcBorders>
          </w:tcPr>
          <w:p w:rsidR="009B07A7" w:rsidRPr="00BA749C" w:rsidRDefault="009B07A7" w:rsidP="009B07A7">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9B07A7" w:rsidRPr="00D70414" w:rsidRDefault="009B07A7" w:rsidP="009B07A7">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E-</w:t>
            </w:r>
            <w:proofErr w:type="spellStart"/>
            <w:r w:rsidRPr="00BA749C">
              <w:rPr>
                <w:rFonts w:ascii="Times New Roman" w:eastAsia="Times New Roman" w:hAnsi="Times New Roman" w:cs="Times New Roman"/>
                <w:color w:val="auto"/>
                <w:sz w:val="24"/>
                <w:szCs w:val="24"/>
              </w:rPr>
              <w:t>mail</w:t>
            </w:r>
            <w:proofErr w:type="spellEnd"/>
            <w:r w:rsidRPr="00BA749C">
              <w:rPr>
                <w:rFonts w:ascii="Times New Roman" w:eastAsia="Times New Roman" w:hAnsi="Times New Roman" w:cs="Times New Roman"/>
                <w:color w:val="auto"/>
                <w:sz w:val="24"/>
                <w:szCs w:val="24"/>
              </w:rPr>
              <w:t xml:space="preserve">: </w:t>
            </w:r>
            <w:r w:rsidRPr="00BA749C">
              <w:rPr>
                <w:rFonts w:ascii="Times New Roman" w:hAnsi="Times New Roman" w:cs="Times New Roman"/>
                <w:bCs/>
                <w:color w:val="auto"/>
                <w:sz w:val="24"/>
                <w:szCs w:val="24"/>
                <w:shd w:val="clear" w:color="auto" w:fill="FFFFFF"/>
              </w:rPr>
              <w:t>syvorov_ypszn@ukr.net</w:t>
            </w:r>
          </w:p>
        </w:tc>
      </w:tr>
      <w:tr w:rsidR="008D4FCE">
        <w:trPr>
          <w:trHeight w:val="410"/>
        </w:trPr>
        <w:tc>
          <w:tcPr>
            <w:tcW w:w="9638" w:type="dxa"/>
            <w:gridSpan w:val="3"/>
            <w:tcBorders>
              <w:top w:val="single" w:sz="6" w:space="0" w:color="000000"/>
              <w:left w:val="single" w:sz="6" w:space="0" w:color="000000"/>
              <w:bottom w:val="single" w:sz="6" w:space="0" w:color="000000"/>
              <w:right w:val="single" w:sz="6" w:space="0" w:color="000000"/>
            </w:tcBorders>
          </w:tcPr>
          <w:p w:rsidR="008D4FCE" w:rsidRDefault="009B07A7">
            <w:pPr>
              <w:ind w:right="61"/>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8D4FCE" w:rsidTr="009B07A7">
        <w:trPr>
          <w:trHeight w:val="1664"/>
        </w:trPr>
        <w:tc>
          <w:tcPr>
            <w:tcW w:w="408" w:type="dxa"/>
            <w:tcBorders>
              <w:top w:val="single" w:sz="6" w:space="0" w:color="000000"/>
              <w:left w:val="single" w:sz="6" w:space="0" w:color="000000"/>
              <w:bottom w:val="single" w:sz="6" w:space="0" w:color="000000"/>
              <w:right w:val="single" w:sz="6" w:space="0" w:color="000000"/>
            </w:tcBorders>
          </w:tcPr>
          <w:p w:rsidR="008D4FCE" w:rsidRDefault="009B07A7">
            <w:pPr>
              <w:ind w:left="87"/>
            </w:pPr>
            <w:r>
              <w:rPr>
                <w:rFonts w:ascii="Times New Roman" w:eastAsia="Times New Roman" w:hAnsi="Times New Roman" w:cs="Times New Roman"/>
                <w:sz w:val="24"/>
              </w:rPr>
              <w:t xml:space="preserve">4 </w:t>
            </w:r>
          </w:p>
        </w:tc>
        <w:tc>
          <w:tcPr>
            <w:tcW w:w="3055" w:type="dxa"/>
            <w:tcBorders>
              <w:top w:val="single" w:sz="6" w:space="0" w:color="000000"/>
              <w:left w:val="single" w:sz="6" w:space="0" w:color="000000"/>
              <w:bottom w:val="single" w:sz="6" w:space="0" w:color="000000"/>
              <w:right w:val="single" w:sz="6" w:space="0" w:color="000000"/>
            </w:tcBorders>
          </w:tcPr>
          <w:p w:rsidR="008D4FCE" w:rsidRDefault="009B07A7">
            <w:r>
              <w:rPr>
                <w:rFonts w:ascii="Times New Roman" w:eastAsia="Times New Roman" w:hAnsi="Times New Roman" w:cs="Times New Roman"/>
                <w:sz w:val="24"/>
              </w:rPr>
              <w:t xml:space="preserve">Закони України </w:t>
            </w:r>
          </w:p>
        </w:tc>
        <w:tc>
          <w:tcPr>
            <w:tcW w:w="6175" w:type="dxa"/>
            <w:tcBorders>
              <w:top w:val="single" w:sz="6" w:space="0" w:color="000000"/>
              <w:left w:val="single" w:sz="6" w:space="0" w:color="000000"/>
              <w:bottom w:val="single" w:sz="6" w:space="0" w:color="000000"/>
              <w:right w:val="single" w:sz="6" w:space="0" w:color="000000"/>
            </w:tcBorders>
          </w:tcPr>
          <w:p w:rsidR="008D4FCE" w:rsidRDefault="009B07A7" w:rsidP="009B07A7">
            <w:pPr>
              <w:spacing w:line="239" w:lineRule="auto"/>
              <w:ind w:left="3" w:right="60"/>
              <w:jc w:val="both"/>
            </w:pPr>
            <w:r>
              <w:rPr>
                <w:rFonts w:ascii="Times New Roman" w:eastAsia="Times New Roman" w:hAnsi="Times New Roman" w:cs="Times New Roman"/>
                <w:sz w:val="24"/>
              </w:rPr>
              <w:t xml:space="preserve">Закон України „Про статус ветеранів війни, гарантії їх соціального захисту” від 22.10.1993 № 3551-XII, Постанова Кабінету Міністрів України № 119 від 28.02.2018 «Деякі питання соціального захисту постраждалих учасників Революції Гідності», затверджені Міністерством охорони здоров’я списки в установленому порядку. </w:t>
            </w:r>
          </w:p>
        </w:tc>
      </w:tr>
      <w:tr w:rsidR="008D4FCE">
        <w:trPr>
          <w:trHeight w:val="2069"/>
        </w:trPr>
        <w:tc>
          <w:tcPr>
            <w:tcW w:w="408" w:type="dxa"/>
            <w:tcBorders>
              <w:top w:val="single" w:sz="6" w:space="0" w:color="000000"/>
              <w:left w:val="single" w:sz="6" w:space="0" w:color="000000"/>
              <w:bottom w:val="single" w:sz="6" w:space="0" w:color="000000"/>
              <w:right w:val="single" w:sz="6" w:space="0" w:color="000000"/>
            </w:tcBorders>
          </w:tcPr>
          <w:p w:rsidR="008D4FCE" w:rsidRDefault="009B07A7">
            <w:pPr>
              <w:ind w:left="87"/>
            </w:pPr>
            <w:r>
              <w:rPr>
                <w:rFonts w:ascii="Times New Roman" w:eastAsia="Times New Roman" w:hAnsi="Times New Roman" w:cs="Times New Roman"/>
                <w:sz w:val="24"/>
              </w:rPr>
              <w:t xml:space="preserve">5 </w:t>
            </w:r>
          </w:p>
        </w:tc>
        <w:tc>
          <w:tcPr>
            <w:tcW w:w="3055" w:type="dxa"/>
            <w:tcBorders>
              <w:top w:val="single" w:sz="6" w:space="0" w:color="000000"/>
              <w:left w:val="single" w:sz="6" w:space="0" w:color="000000"/>
              <w:bottom w:val="single" w:sz="6" w:space="0" w:color="000000"/>
              <w:right w:val="single" w:sz="6" w:space="0" w:color="000000"/>
            </w:tcBorders>
          </w:tcPr>
          <w:p w:rsidR="008D4FCE" w:rsidRDefault="009B07A7">
            <w:r>
              <w:rPr>
                <w:rFonts w:ascii="Times New Roman" w:eastAsia="Times New Roman" w:hAnsi="Times New Roman" w:cs="Times New Roman"/>
                <w:sz w:val="24"/>
              </w:rPr>
              <w:t xml:space="preserve">Акти Кабінету Міністрів України </w:t>
            </w:r>
          </w:p>
        </w:tc>
        <w:tc>
          <w:tcPr>
            <w:tcW w:w="6175" w:type="dxa"/>
            <w:tcBorders>
              <w:top w:val="single" w:sz="6" w:space="0" w:color="000000"/>
              <w:left w:val="single" w:sz="6" w:space="0" w:color="000000"/>
              <w:bottom w:val="single" w:sz="6" w:space="0" w:color="000000"/>
              <w:right w:val="single" w:sz="6" w:space="0" w:color="000000"/>
            </w:tcBorders>
          </w:tcPr>
          <w:p w:rsidR="008D4FCE" w:rsidRDefault="009B07A7" w:rsidP="0024216C">
            <w:pPr>
              <w:spacing w:line="239" w:lineRule="auto"/>
              <w:ind w:left="3" w:right="55"/>
              <w:jc w:val="both"/>
            </w:pPr>
            <w:r>
              <w:rPr>
                <w:rFonts w:ascii="Times New Roman" w:eastAsia="Times New Roman" w:hAnsi="Times New Roman" w:cs="Times New Roman"/>
                <w:sz w:val="24"/>
              </w:rPr>
              <w:t>Постанова Кабінету Міністрів України від 12.05.1994 №</w:t>
            </w:r>
            <w:r w:rsidR="00DB74CB">
              <w:rPr>
                <w:rFonts w:ascii="Times New Roman" w:eastAsia="Times New Roman" w:hAnsi="Times New Roman" w:cs="Times New Roman"/>
                <w:sz w:val="24"/>
              </w:rPr>
              <w:t> </w:t>
            </w:r>
            <w:r>
              <w:rPr>
                <w:rFonts w:ascii="Times New Roman" w:eastAsia="Times New Roman" w:hAnsi="Times New Roman" w:cs="Times New Roman"/>
                <w:sz w:val="24"/>
              </w:rPr>
              <w:t xml:space="preserve"> 302 „Про порядок видачі посвідчень і нагрудних знаків ветеранів війни”; постанова Кабінету Міністрів України від 23.09.2015 № 740 „Про затвердження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 </w:t>
            </w:r>
          </w:p>
        </w:tc>
      </w:tr>
      <w:tr w:rsidR="008D4FCE">
        <w:trPr>
          <w:trHeight w:val="410"/>
        </w:trPr>
        <w:tc>
          <w:tcPr>
            <w:tcW w:w="9638" w:type="dxa"/>
            <w:gridSpan w:val="3"/>
            <w:tcBorders>
              <w:top w:val="single" w:sz="6" w:space="0" w:color="000000"/>
              <w:left w:val="single" w:sz="6" w:space="0" w:color="000000"/>
              <w:bottom w:val="single" w:sz="6" w:space="0" w:color="000000"/>
              <w:right w:val="single" w:sz="6" w:space="0" w:color="000000"/>
            </w:tcBorders>
          </w:tcPr>
          <w:p w:rsidR="008D4FCE" w:rsidRDefault="009B07A7">
            <w:pPr>
              <w:ind w:right="61"/>
              <w:jc w:val="center"/>
            </w:pPr>
            <w:r>
              <w:rPr>
                <w:rFonts w:ascii="Times New Roman" w:eastAsia="Times New Roman" w:hAnsi="Times New Roman" w:cs="Times New Roman"/>
                <w:b/>
                <w:sz w:val="24"/>
              </w:rPr>
              <w:t xml:space="preserve">Умови отримання адміністративної послуги </w:t>
            </w:r>
          </w:p>
        </w:tc>
      </w:tr>
      <w:tr w:rsidR="008D4FCE" w:rsidTr="009B07A7">
        <w:trPr>
          <w:trHeight w:val="2763"/>
        </w:trPr>
        <w:tc>
          <w:tcPr>
            <w:tcW w:w="408" w:type="dxa"/>
            <w:tcBorders>
              <w:top w:val="single" w:sz="6" w:space="0" w:color="000000"/>
              <w:left w:val="single" w:sz="6" w:space="0" w:color="000000"/>
              <w:bottom w:val="single" w:sz="6" w:space="0" w:color="000000"/>
              <w:right w:val="single" w:sz="6" w:space="0" w:color="000000"/>
            </w:tcBorders>
          </w:tcPr>
          <w:p w:rsidR="008D4FCE" w:rsidRDefault="009B07A7">
            <w:pPr>
              <w:ind w:left="87"/>
            </w:pPr>
            <w:r>
              <w:rPr>
                <w:rFonts w:ascii="Times New Roman" w:eastAsia="Times New Roman" w:hAnsi="Times New Roman" w:cs="Times New Roman"/>
                <w:sz w:val="24"/>
              </w:rPr>
              <w:t xml:space="preserve">6 </w:t>
            </w:r>
          </w:p>
        </w:tc>
        <w:tc>
          <w:tcPr>
            <w:tcW w:w="3055" w:type="dxa"/>
            <w:tcBorders>
              <w:top w:val="single" w:sz="6" w:space="0" w:color="000000"/>
              <w:left w:val="single" w:sz="6" w:space="0" w:color="000000"/>
              <w:bottom w:val="single" w:sz="6" w:space="0" w:color="000000"/>
              <w:right w:val="single" w:sz="6" w:space="0" w:color="000000"/>
            </w:tcBorders>
          </w:tcPr>
          <w:p w:rsidR="008D4FCE" w:rsidRDefault="009B07A7">
            <w:r>
              <w:rPr>
                <w:rFonts w:ascii="Times New Roman" w:eastAsia="Times New Roman" w:hAnsi="Times New Roman" w:cs="Times New Roman"/>
                <w:sz w:val="24"/>
              </w:rPr>
              <w:t xml:space="preserve">Підстава для отримання  </w:t>
            </w:r>
          </w:p>
        </w:tc>
        <w:tc>
          <w:tcPr>
            <w:tcW w:w="6175" w:type="dxa"/>
            <w:tcBorders>
              <w:top w:val="single" w:sz="6" w:space="0" w:color="000000"/>
              <w:left w:val="single" w:sz="6" w:space="0" w:color="000000"/>
              <w:bottom w:val="single" w:sz="6" w:space="0" w:color="000000"/>
              <w:right w:val="single" w:sz="6" w:space="0" w:color="000000"/>
            </w:tcBorders>
          </w:tcPr>
          <w:p w:rsidR="008D4FCE" w:rsidRDefault="009B07A7">
            <w:pPr>
              <w:ind w:left="3" w:right="58"/>
              <w:jc w:val="both"/>
            </w:pPr>
            <w:r>
              <w:rPr>
                <w:rFonts w:ascii="Times New Roman" w:eastAsia="Times New Roman" w:hAnsi="Times New Roman" w:cs="Times New Roman"/>
                <w:sz w:val="24"/>
              </w:rPr>
              <w:t>Загибель (смерть) осіб, які добровільно забезпечували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провадили волонтерську діяльність) та загинули або померли внаслідок поранення, контузії, каліцтва або захворювання   визначених статтею 10 Закону України „Про статус ветеранів війни, гарантії їх соціального захисту”</w:t>
            </w:r>
          </w:p>
        </w:tc>
      </w:tr>
      <w:tr w:rsidR="008D4FCE" w:rsidTr="0024216C">
        <w:tblPrEx>
          <w:tblCellMar>
            <w:top w:w="117" w:type="dxa"/>
            <w:left w:w="58" w:type="dxa"/>
          </w:tblCellMar>
        </w:tblPrEx>
        <w:trPr>
          <w:trHeight w:val="3268"/>
        </w:trPr>
        <w:tc>
          <w:tcPr>
            <w:tcW w:w="408" w:type="dxa"/>
            <w:tcBorders>
              <w:top w:val="single" w:sz="6" w:space="0" w:color="000000"/>
              <w:left w:val="single" w:sz="6" w:space="0" w:color="000000"/>
              <w:bottom w:val="single" w:sz="6" w:space="0" w:color="000000"/>
              <w:right w:val="single" w:sz="6" w:space="0" w:color="000000"/>
            </w:tcBorders>
          </w:tcPr>
          <w:p w:rsidR="008D4FCE" w:rsidRDefault="009B07A7">
            <w:pPr>
              <w:ind w:left="86"/>
            </w:pPr>
            <w:r>
              <w:rPr>
                <w:rFonts w:ascii="Times New Roman" w:eastAsia="Times New Roman" w:hAnsi="Times New Roman" w:cs="Times New Roman"/>
                <w:sz w:val="24"/>
              </w:rPr>
              <w:lastRenderedPageBreak/>
              <w:t xml:space="preserve">7 </w:t>
            </w:r>
          </w:p>
        </w:tc>
        <w:tc>
          <w:tcPr>
            <w:tcW w:w="3055" w:type="dxa"/>
            <w:tcBorders>
              <w:top w:val="single" w:sz="6" w:space="0" w:color="000000"/>
              <w:left w:val="single" w:sz="6" w:space="0" w:color="000000"/>
              <w:bottom w:val="single" w:sz="6" w:space="0" w:color="000000"/>
              <w:right w:val="single" w:sz="6" w:space="0" w:color="000000"/>
            </w:tcBorders>
          </w:tcPr>
          <w:p w:rsidR="008D4FCE" w:rsidRDefault="009B07A7">
            <w:r>
              <w:rPr>
                <w:rFonts w:ascii="Times New Roman" w:eastAsia="Times New Roman" w:hAnsi="Times New Roman" w:cs="Times New Roman"/>
                <w:sz w:val="24"/>
              </w:rPr>
              <w:t xml:space="preserve">Перелік необхідних документів </w:t>
            </w:r>
          </w:p>
        </w:tc>
        <w:tc>
          <w:tcPr>
            <w:tcW w:w="6175" w:type="dxa"/>
            <w:tcBorders>
              <w:top w:val="single" w:sz="6" w:space="0" w:color="000000"/>
              <w:left w:val="single" w:sz="6" w:space="0" w:color="000000"/>
              <w:bottom w:val="single" w:sz="6" w:space="0" w:color="000000"/>
              <w:right w:val="single" w:sz="6" w:space="0" w:color="000000"/>
            </w:tcBorders>
          </w:tcPr>
          <w:p w:rsidR="008D4FCE" w:rsidRDefault="009B07A7">
            <w:pPr>
              <w:numPr>
                <w:ilvl w:val="0"/>
                <w:numId w:val="1"/>
              </w:numPr>
              <w:ind w:hanging="240"/>
            </w:pPr>
            <w:r>
              <w:rPr>
                <w:rFonts w:ascii="Times New Roman" w:eastAsia="Times New Roman" w:hAnsi="Times New Roman" w:cs="Times New Roman"/>
                <w:sz w:val="24"/>
              </w:rPr>
              <w:t xml:space="preserve">Заява. </w:t>
            </w:r>
          </w:p>
          <w:p w:rsidR="008D4FCE" w:rsidRDefault="009B07A7">
            <w:pPr>
              <w:numPr>
                <w:ilvl w:val="0"/>
                <w:numId w:val="1"/>
              </w:numPr>
              <w:ind w:hanging="240"/>
            </w:pPr>
            <w:r>
              <w:rPr>
                <w:rFonts w:ascii="Times New Roman" w:eastAsia="Times New Roman" w:hAnsi="Times New Roman" w:cs="Times New Roman"/>
                <w:sz w:val="24"/>
              </w:rPr>
              <w:t xml:space="preserve">Фотографія заявника ( розмір 3*4). </w:t>
            </w:r>
          </w:p>
          <w:p w:rsidR="008D4FCE" w:rsidRDefault="009B07A7">
            <w:pPr>
              <w:spacing w:line="239" w:lineRule="auto"/>
              <w:ind w:left="2" w:right="57" w:firstLine="7"/>
              <w:jc w:val="both"/>
            </w:pPr>
            <w:r>
              <w:rPr>
                <w:rFonts w:ascii="Times New Roman" w:eastAsia="Times New Roman" w:hAnsi="Times New Roman" w:cs="Times New Roman"/>
                <w:sz w:val="24"/>
              </w:rPr>
              <w:t xml:space="preserve"> 3.Особи, які включені до переліку осіб згідно списків затверджених МОЗ , звертаються з відповідними заявами до органів соціального захисту населення за зареєстрованим місцем проживання або місцем перебування. 2.  </w:t>
            </w:r>
          </w:p>
          <w:p w:rsidR="008D4FCE" w:rsidRDefault="009B07A7">
            <w:pPr>
              <w:ind w:left="2" w:right="57" w:firstLine="7"/>
              <w:jc w:val="both"/>
            </w:pPr>
            <w:r>
              <w:rPr>
                <w:rFonts w:ascii="Times New Roman" w:eastAsia="Times New Roman" w:hAnsi="Times New Roman" w:cs="Times New Roman"/>
                <w:sz w:val="24"/>
              </w:rPr>
              <w:t>4.Копія документа, що посвідчує особу громадянина України, іноземця або особи без громадянства, а також особу, яку визнано в Україні біженцем або особою, яка потребує додаткового захисту, що брала участь у масових акціях громадського протесту (з пред’явленням оригіналу).</w:t>
            </w:r>
            <w:r>
              <w:rPr>
                <w:rFonts w:ascii="Times New Roman" w:eastAsia="Times New Roman" w:hAnsi="Times New Roman" w:cs="Times New Roman"/>
                <w:b/>
                <w:sz w:val="24"/>
              </w:rPr>
              <w:t xml:space="preserve"> </w:t>
            </w:r>
          </w:p>
        </w:tc>
      </w:tr>
      <w:tr w:rsidR="008D4FCE" w:rsidTr="0024216C">
        <w:tblPrEx>
          <w:tblCellMar>
            <w:top w:w="117" w:type="dxa"/>
            <w:left w:w="58" w:type="dxa"/>
          </w:tblCellMar>
        </w:tblPrEx>
        <w:trPr>
          <w:trHeight w:val="3379"/>
        </w:trPr>
        <w:tc>
          <w:tcPr>
            <w:tcW w:w="408" w:type="dxa"/>
            <w:tcBorders>
              <w:top w:val="single" w:sz="6" w:space="0" w:color="000000"/>
              <w:left w:val="single" w:sz="6" w:space="0" w:color="000000"/>
              <w:bottom w:val="single" w:sz="6" w:space="0" w:color="000000"/>
              <w:right w:val="single" w:sz="6" w:space="0" w:color="000000"/>
            </w:tcBorders>
          </w:tcPr>
          <w:p w:rsidR="008D4FCE" w:rsidRDefault="009B07A7">
            <w:pPr>
              <w:ind w:left="86"/>
            </w:pPr>
            <w:r>
              <w:rPr>
                <w:rFonts w:ascii="Times New Roman" w:eastAsia="Times New Roman" w:hAnsi="Times New Roman" w:cs="Times New Roman"/>
                <w:sz w:val="24"/>
              </w:rPr>
              <w:t xml:space="preserve">8 </w:t>
            </w:r>
          </w:p>
        </w:tc>
        <w:tc>
          <w:tcPr>
            <w:tcW w:w="3055" w:type="dxa"/>
            <w:tcBorders>
              <w:top w:val="single" w:sz="6" w:space="0" w:color="000000"/>
              <w:left w:val="single" w:sz="6" w:space="0" w:color="000000"/>
              <w:bottom w:val="single" w:sz="6" w:space="0" w:color="000000"/>
              <w:right w:val="single" w:sz="6" w:space="0" w:color="000000"/>
            </w:tcBorders>
          </w:tcPr>
          <w:p w:rsidR="008D4FCE" w:rsidRDefault="009B07A7">
            <w:pPr>
              <w:jc w:val="both"/>
            </w:pPr>
            <w:r>
              <w:rPr>
                <w:rFonts w:ascii="Times New Roman" w:eastAsia="Times New Roman" w:hAnsi="Times New Roman" w:cs="Times New Roman"/>
                <w:sz w:val="24"/>
              </w:rPr>
              <w:t xml:space="preserve">Спосіб подання документів  </w:t>
            </w:r>
          </w:p>
        </w:tc>
        <w:tc>
          <w:tcPr>
            <w:tcW w:w="6175" w:type="dxa"/>
            <w:tcBorders>
              <w:top w:val="single" w:sz="6" w:space="0" w:color="000000"/>
              <w:left w:val="single" w:sz="6" w:space="0" w:color="000000"/>
              <w:bottom w:val="single" w:sz="6" w:space="0" w:color="000000"/>
              <w:right w:val="single" w:sz="6" w:space="0" w:color="000000"/>
            </w:tcBorders>
          </w:tcPr>
          <w:p w:rsidR="008D4FCE" w:rsidRDefault="009B07A7">
            <w:pPr>
              <w:spacing w:line="239" w:lineRule="auto"/>
              <w:ind w:left="2" w:right="58"/>
              <w:jc w:val="both"/>
            </w:pPr>
            <w:r>
              <w:rPr>
                <w:rFonts w:ascii="Times New Roman" w:eastAsia="Times New Roman" w:hAnsi="Times New Roman" w:cs="Times New Roman"/>
                <w:sz w:val="24"/>
              </w:rPr>
              <w:t xml:space="preserve">Заява та документи, необхідні для установлення статусу, видачі посвідчення постраждалого учасника Революції Гідності, подаються особою суб’єкту надання адміністративної послуги: </w:t>
            </w:r>
          </w:p>
          <w:p w:rsidR="008D4FCE" w:rsidRDefault="009B07A7" w:rsidP="0024216C">
            <w:pPr>
              <w:ind w:left="2" w:right="58"/>
              <w:jc w:val="both"/>
            </w:pPr>
            <w:r>
              <w:rPr>
                <w:rFonts w:ascii="Times New Roman" w:eastAsia="Times New Roman" w:hAnsi="Times New Roman" w:cs="Times New Roman"/>
                <w:sz w:val="24"/>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поштою або в електронній формі через офіційний веб-сайт </w:t>
            </w:r>
            <w:proofErr w:type="spellStart"/>
            <w:r>
              <w:rPr>
                <w:rFonts w:ascii="Times New Roman" w:eastAsia="Times New Roman" w:hAnsi="Times New Roman" w:cs="Times New Roman"/>
                <w:sz w:val="24"/>
              </w:rPr>
              <w:t>Мінсоцполітики</w:t>
            </w:r>
            <w:proofErr w:type="spellEnd"/>
            <w:r>
              <w:rPr>
                <w:rFonts w:ascii="Times New Roman" w:eastAsia="Times New Roman" w:hAnsi="Times New Roman" w:cs="Times New Roman"/>
                <w:sz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 </w:t>
            </w:r>
          </w:p>
        </w:tc>
      </w:tr>
      <w:tr w:rsidR="008D4FCE">
        <w:tblPrEx>
          <w:tblCellMar>
            <w:top w:w="117" w:type="dxa"/>
            <w:left w:w="58" w:type="dxa"/>
          </w:tblCellMar>
        </w:tblPrEx>
        <w:trPr>
          <w:trHeight w:val="686"/>
        </w:trPr>
        <w:tc>
          <w:tcPr>
            <w:tcW w:w="408" w:type="dxa"/>
            <w:tcBorders>
              <w:top w:val="single" w:sz="6" w:space="0" w:color="000000"/>
              <w:left w:val="single" w:sz="6" w:space="0" w:color="000000"/>
              <w:bottom w:val="single" w:sz="6" w:space="0" w:color="000000"/>
              <w:right w:val="single" w:sz="6" w:space="0" w:color="000000"/>
            </w:tcBorders>
          </w:tcPr>
          <w:p w:rsidR="008D4FCE" w:rsidRDefault="009B07A7">
            <w:pPr>
              <w:ind w:left="86"/>
            </w:pPr>
            <w:r>
              <w:rPr>
                <w:rFonts w:ascii="Times New Roman" w:eastAsia="Times New Roman" w:hAnsi="Times New Roman" w:cs="Times New Roman"/>
                <w:sz w:val="24"/>
              </w:rPr>
              <w:t xml:space="preserve">9 </w:t>
            </w:r>
          </w:p>
        </w:tc>
        <w:tc>
          <w:tcPr>
            <w:tcW w:w="3055" w:type="dxa"/>
            <w:tcBorders>
              <w:top w:val="single" w:sz="6" w:space="0" w:color="000000"/>
              <w:left w:val="single" w:sz="6" w:space="0" w:color="000000"/>
              <w:bottom w:val="single" w:sz="6" w:space="0" w:color="000000"/>
              <w:right w:val="single" w:sz="6" w:space="0" w:color="000000"/>
            </w:tcBorders>
          </w:tcPr>
          <w:p w:rsidR="008D4FCE" w:rsidRDefault="009B07A7">
            <w:r>
              <w:rPr>
                <w:rFonts w:ascii="Times New Roman" w:eastAsia="Times New Roman" w:hAnsi="Times New Roman" w:cs="Times New Roman"/>
                <w:sz w:val="24"/>
              </w:rPr>
              <w:t xml:space="preserve">Платність (безоплатність) надання  </w:t>
            </w:r>
          </w:p>
        </w:tc>
        <w:tc>
          <w:tcPr>
            <w:tcW w:w="6175" w:type="dxa"/>
            <w:tcBorders>
              <w:top w:val="single" w:sz="6" w:space="0" w:color="000000"/>
              <w:left w:val="single" w:sz="6" w:space="0" w:color="000000"/>
              <w:bottom w:val="single" w:sz="6" w:space="0" w:color="000000"/>
              <w:right w:val="single" w:sz="6" w:space="0" w:color="000000"/>
            </w:tcBorders>
          </w:tcPr>
          <w:p w:rsidR="008D4FCE" w:rsidRDefault="009B07A7">
            <w:pPr>
              <w:ind w:left="2"/>
            </w:pPr>
            <w:r>
              <w:rPr>
                <w:rFonts w:ascii="Times New Roman" w:eastAsia="Times New Roman" w:hAnsi="Times New Roman" w:cs="Times New Roman"/>
                <w:sz w:val="24"/>
              </w:rPr>
              <w:t xml:space="preserve">Адміністративна послуга надається безоплатно </w:t>
            </w:r>
          </w:p>
          <w:p w:rsidR="008D4FCE" w:rsidRDefault="009B07A7">
            <w:pPr>
              <w:ind w:left="218"/>
            </w:pPr>
            <w:r>
              <w:rPr>
                <w:rFonts w:ascii="Times New Roman" w:eastAsia="Times New Roman" w:hAnsi="Times New Roman" w:cs="Times New Roman"/>
                <w:sz w:val="24"/>
              </w:rPr>
              <w:t xml:space="preserve"> </w:t>
            </w:r>
          </w:p>
        </w:tc>
      </w:tr>
      <w:tr w:rsidR="008D4FCE">
        <w:tblPrEx>
          <w:tblCellMar>
            <w:top w:w="117" w:type="dxa"/>
            <w:left w:w="58" w:type="dxa"/>
          </w:tblCellMar>
        </w:tblPrEx>
        <w:trPr>
          <w:trHeight w:val="689"/>
        </w:trPr>
        <w:tc>
          <w:tcPr>
            <w:tcW w:w="408" w:type="dxa"/>
            <w:tcBorders>
              <w:top w:val="single" w:sz="6" w:space="0" w:color="000000"/>
              <w:left w:val="single" w:sz="6" w:space="0" w:color="000000"/>
              <w:bottom w:val="single" w:sz="6" w:space="0" w:color="000000"/>
              <w:right w:val="single" w:sz="6" w:space="0" w:color="000000"/>
            </w:tcBorders>
          </w:tcPr>
          <w:p w:rsidR="008D4FCE" w:rsidRDefault="009B07A7">
            <w:pPr>
              <w:ind w:left="26"/>
              <w:jc w:val="both"/>
            </w:pPr>
            <w:r>
              <w:rPr>
                <w:rFonts w:ascii="Times New Roman" w:eastAsia="Times New Roman" w:hAnsi="Times New Roman" w:cs="Times New Roman"/>
                <w:sz w:val="24"/>
              </w:rPr>
              <w:t xml:space="preserve">10 </w:t>
            </w:r>
          </w:p>
        </w:tc>
        <w:tc>
          <w:tcPr>
            <w:tcW w:w="3055" w:type="dxa"/>
            <w:tcBorders>
              <w:top w:val="single" w:sz="6" w:space="0" w:color="000000"/>
              <w:left w:val="single" w:sz="6" w:space="0" w:color="000000"/>
              <w:bottom w:val="single" w:sz="6" w:space="0" w:color="000000"/>
              <w:right w:val="single" w:sz="6" w:space="0" w:color="000000"/>
            </w:tcBorders>
          </w:tcPr>
          <w:p w:rsidR="008D4FCE" w:rsidRDefault="009B07A7">
            <w:r>
              <w:rPr>
                <w:rFonts w:ascii="Times New Roman" w:eastAsia="Times New Roman" w:hAnsi="Times New Roman" w:cs="Times New Roman"/>
                <w:sz w:val="24"/>
              </w:rPr>
              <w:t xml:space="preserve">Строк надання  </w:t>
            </w:r>
          </w:p>
        </w:tc>
        <w:tc>
          <w:tcPr>
            <w:tcW w:w="6175" w:type="dxa"/>
            <w:tcBorders>
              <w:top w:val="single" w:sz="6" w:space="0" w:color="000000"/>
              <w:left w:val="single" w:sz="6" w:space="0" w:color="000000"/>
              <w:bottom w:val="single" w:sz="6" w:space="0" w:color="000000"/>
              <w:right w:val="single" w:sz="6" w:space="0" w:color="000000"/>
            </w:tcBorders>
          </w:tcPr>
          <w:p w:rsidR="008D4FCE" w:rsidRDefault="009B07A7">
            <w:pPr>
              <w:ind w:left="2" w:firstLine="12"/>
            </w:pPr>
            <w:r>
              <w:rPr>
                <w:rFonts w:ascii="Times New Roman" w:eastAsia="Times New Roman" w:hAnsi="Times New Roman" w:cs="Times New Roman"/>
                <w:sz w:val="24"/>
              </w:rPr>
              <w:t xml:space="preserve">Надається на протязі дня, за умови наявності всіх необхідних документів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tc>
      </w:tr>
      <w:tr w:rsidR="008D4FCE">
        <w:tblPrEx>
          <w:tblCellMar>
            <w:top w:w="117" w:type="dxa"/>
            <w:left w:w="58" w:type="dxa"/>
          </w:tblCellMar>
        </w:tblPrEx>
        <w:trPr>
          <w:trHeight w:val="686"/>
        </w:trPr>
        <w:tc>
          <w:tcPr>
            <w:tcW w:w="408" w:type="dxa"/>
            <w:tcBorders>
              <w:top w:val="single" w:sz="6" w:space="0" w:color="000000"/>
              <w:left w:val="single" w:sz="6" w:space="0" w:color="000000"/>
              <w:bottom w:val="single" w:sz="6" w:space="0" w:color="000000"/>
              <w:right w:val="single" w:sz="6" w:space="0" w:color="000000"/>
            </w:tcBorders>
          </w:tcPr>
          <w:p w:rsidR="008D4FCE" w:rsidRDefault="009B07A7">
            <w:pPr>
              <w:ind w:left="26"/>
              <w:jc w:val="both"/>
            </w:pPr>
            <w:r>
              <w:rPr>
                <w:rFonts w:ascii="Times New Roman" w:eastAsia="Times New Roman" w:hAnsi="Times New Roman" w:cs="Times New Roman"/>
                <w:sz w:val="24"/>
              </w:rPr>
              <w:t xml:space="preserve">11 </w:t>
            </w:r>
          </w:p>
        </w:tc>
        <w:tc>
          <w:tcPr>
            <w:tcW w:w="3055" w:type="dxa"/>
            <w:tcBorders>
              <w:top w:val="single" w:sz="6" w:space="0" w:color="000000"/>
              <w:left w:val="single" w:sz="6" w:space="0" w:color="000000"/>
              <w:bottom w:val="single" w:sz="6" w:space="0" w:color="000000"/>
              <w:right w:val="single" w:sz="6" w:space="0" w:color="000000"/>
            </w:tcBorders>
          </w:tcPr>
          <w:p w:rsidR="008D4FCE" w:rsidRDefault="009B07A7">
            <w:pPr>
              <w:jc w:val="both"/>
            </w:pPr>
            <w:r>
              <w:rPr>
                <w:rFonts w:ascii="Times New Roman" w:eastAsia="Times New Roman" w:hAnsi="Times New Roman" w:cs="Times New Roman"/>
                <w:sz w:val="24"/>
              </w:rPr>
              <w:t xml:space="preserve">Перелік підстав для відмови у наданні  </w:t>
            </w:r>
          </w:p>
        </w:tc>
        <w:tc>
          <w:tcPr>
            <w:tcW w:w="6175" w:type="dxa"/>
            <w:tcBorders>
              <w:top w:val="single" w:sz="6" w:space="0" w:color="000000"/>
              <w:left w:val="single" w:sz="6" w:space="0" w:color="000000"/>
              <w:bottom w:val="single" w:sz="6" w:space="0" w:color="000000"/>
              <w:right w:val="single" w:sz="6" w:space="0" w:color="000000"/>
            </w:tcBorders>
          </w:tcPr>
          <w:p w:rsidR="008D4FCE" w:rsidRDefault="009B07A7">
            <w:pPr>
              <w:ind w:left="2"/>
            </w:pPr>
            <w:r>
              <w:rPr>
                <w:rFonts w:ascii="Times New Roman" w:eastAsia="Times New Roman" w:hAnsi="Times New Roman" w:cs="Times New Roman"/>
                <w:sz w:val="24"/>
              </w:rPr>
              <w:t xml:space="preserve">Ненадання в повному обсязі підтверджуючих документів </w:t>
            </w:r>
          </w:p>
        </w:tc>
      </w:tr>
      <w:tr w:rsidR="008D4FCE">
        <w:tblPrEx>
          <w:tblCellMar>
            <w:top w:w="117" w:type="dxa"/>
            <w:left w:w="58" w:type="dxa"/>
          </w:tblCellMar>
        </w:tblPrEx>
        <w:trPr>
          <w:trHeight w:val="962"/>
        </w:trPr>
        <w:tc>
          <w:tcPr>
            <w:tcW w:w="408" w:type="dxa"/>
            <w:tcBorders>
              <w:top w:val="single" w:sz="6" w:space="0" w:color="000000"/>
              <w:left w:val="single" w:sz="6" w:space="0" w:color="000000"/>
              <w:bottom w:val="single" w:sz="6" w:space="0" w:color="000000"/>
              <w:right w:val="single" w:sz="6" w:space="0" w:color="000000"/>
            </w:tcBorders>
          </w:tcPr>
          <w:p w:rsidR="008D4FCE" w:rsidRDefault="009B07A7">
            <w:pPr>
              <w:ind w:left="2"/>
              <w:jc w:val="both"/>
            </w:pPr>
            <w:r>
              <w:rPr>
                <w:rFonts w:ascii="Times New Roman" w:eastAsia="Times New Roman" w:hAnsi="Times New Roman" w:cs="Times New Roman"/>
                <w:sz w:val="24"/>
              </w:rPr>
              <w:t xml:space="preserve">12 </w:t>
            </w:r>
          </w:p>
        </w:tc>
        <w:tc>
          <w:tcPr>
            <w:tcW w:w="3055" w:type="dxa"/>
            <w:tcBorders>
              <w:top w:val="single" w:sz="6" w:space="0" w:color="000000"/>
              <w:left w:val="single" w:sz="6" w:space="0" w:color="000000"/>
              <w:bottom w:val="single" w:sz="6" w:space="0" w:color="000000"/>
              <w:right w:val="single" w:sz="6" w:space="0" w:color="000000"/>
            </w:tcBorders>
          </w:tcPr>
          <w:p w:rsidR="008D4FCE" w:rsidRDefault="009B07A7" w:rsidP="009B07A7">
            <w:r>
              <w:rPr>
                <w:rFonts w:ascii="Times New Roman" w:eastAsia="Times New Roman" w:hAnsi="Times New Roman" w:cs="Times New Roman"/>
                <w:sz w:val="24"/>
              </w:rPr>
              <w:t xml:space="preserve">Результат надання адміністративної послуги </w:t>
            </w:r>
          </w:p>
        </w:tc>
        <w:tc>
          <w:tcPr>
            <w:tcW w:w="6175" w:type="dxa"/>
            <w:tcBorders>
              <w:top w:val="single" w:sz="6" w:space="0" w:color="000000"/>
              <w:left w:val="single" w:sz="6" w:space="0" w:color="000000"/>
              <w:bottom w:val="single" w:sz="6" w:space="0" w:color="000000"/>
              <w:right w:val="single" w:sz="6" w:space="0" w:color="000000"/>
            </w:tcBorders>
          </w:tcPr>
          <w:p w:rsidR="008D4FCE" w:rsidRDefault="009B07A7">
            <w:pPr>
              <w:spacing w:after="6"/>
              <w:ind w:left="2"/>
              <w:jc w:val="both"/>
            </w:pPr>
            <w:r>
              <w:rPr>
                <w:rFonts w:ascii="Times New Roman" w:eastAsia="Times New Roman" w:hAnsi="Times New Roman" w:cs="Times New Roman"/>
                <w:sz w:val="24"/>
              </w:rPr>
              <w:t xml:space="preserve">Видача посвідчення «Постраждалий учасник Революції </w:t>
            </w:r>
          </w:p>
          <w:p w:rsidR="008D4FCE" w:rsidRDefault="009B07A7">
            <w:pPr>
              <w:tabs>
                <w:tab w:val="center" w:pos="2495"/>
                <w:tab w:val="center" w:pos="3680"/>
                <w:tab w:val="right" w:pos="6118"/>
              </w:tabs>
            </w:pPr>
            <w:r>
              <w:rPr>
                <w:rFonts w:ascii="Times New Roman" w:eastAsia="Times New Roman" w:hAnsi="Times New Roman" w:cs="Times New Roman"/>
                <w:sz w:val="24"/>
              </w:rPr>
              <w:t xml:space="preserve">Гідності»/відмова в </w:t>
            </w:r>
            <w:r>
              <w:rPr>
                <w:rFonts w:ascii="Times New Roman" w:eastAsia="Times New Roman" w:hAnsi="Times New Roman" w:cs="Times New Roman"/>
                <w:sz w:val="24"/>
              </w:rPr>
              <w:tab/>
              <w:t xml:space="preserve">отриманні </w:t>
            </w:r>
            <w:r>
              <w:rPr>
                <w:rFonts w:ascii="Times New Roman" w:eastAsia="Times New Roman" w:hAnsi="Times New Roman" w:cs="Times New Roman"/>
                <w:sz w:val="24"/>
              </w:rPr>
              <w:tab/>
              <w:t xml:space="preserve">посвідчення </w:t>
            </w:r>
          </w:p>
          <w:p w:rsidR="008D4FCE" w:rsidRDefault="009B07A7">
            <w:pPr>
              <w:ind w:left="2"/>
            </w:pPr>
            <w:r>
              <w:rPr>
                <w:rFonts w:ascii="Times New Roman" w:eastAsia="Times New Roman" w:hAnsi="Times New Roman" w:cs="Times New Roman"/>
                <w:sz w:val="24"/>
              </w:rPr>
              <w:t xml:space="preserve">«Постраждалий учасник Революції Гідності» </w:t>
            </w:r>
          </w:p>
        </w:tc>
      </w:tr>
      <w:tr w:rsidR="008D4FCE">
        <w:tblPrEx>
          <w:tblCellMar>
            <w:top w:w="117" w:type="dxa"/>
            <w:left w:w="58" w:type="dxa"/>
          </w:tblCellMar>
        </w:tblPrEx>
        <w:trPr>
          <w:trHeight w:val="689"/>
        </w:trPr>
        <w:tc>
          <w:tcPr>
            <w:tcW w:w="408" w:type="dxa"/>
            <w:tcBorders>
              <w:top w:val="single" w:sz="6" w:space="0" w:color="000000"/>
              <w:left w:val="single" w:sz="6" w:space="0" w:color="000000"/>
              <w:bottom w:val="single" w:sz="6" w:space="0" w:color="000000"/>
              <w:right w:val="single" w:sz="6" w:space="0" w:color="000000"/>
            </w:tcBorders>
          </w:tcPr>
          <w:p w:rsidR="008D4FCE" w:rsidRDefault="009B07A7">
            <w:pPr>
              <w:ind w:left="2"/>
              <w:jc w:val="both"/>
            </w:pPr>
            <w:r>
              <w:rPr>
                <w:rFonts w:ascii="Times New Roman" w:eastAsia="Times New Roman" w:hAnsi="Times New Roman" w:cs="Times New Roman"/>
                <w:sz w:val="24"/>
              </w:rPr>
              <w:t xml:space="preserve">13 </w:t>
            </w:r>
          </w:p>
        </w:tc>
        <w:tc>
          <w:tcPr>
            <w:tcW w:w="3055" w:type="dxa"/>
            <w:tcBorders>
              <w:top w:val="single" w:sz="6" w:space="0" w:color="000000"/>
              <w:left w:val="single" w:sz="6" w:space="0" w:color="000000"/>
              <w:bottom w:val="single" w:sz="6" w:space="0" w:color="000000"/>
              <w:right w:val="single" w:sz="6" w:space="0" w:color="000000"/>
            </w:tcBorders>
          </w:tcPr>
          <w:p w:rsidR="008D4FCE" w:rsidRDefault="009B07A7">
            <w:r>
              <w:rPr>
                <w:rFonts w:ascii="Times New Roman" w:eastAsia="Times New Roman" w:hAnsi="Times New Roman" w:cs="Times New Roman"/>
                <w:sz w:val="24"/>
              </w:rPr>
              <w:t xml:space="preserve">Способи отримання відповіді (результату) </w:t>
            </w:r>
          </w:p>
        </w:tc>
        <w:tc>
          <w:tcPr>
            <w:tcW w:w="6175" w:type="dxa"/>
            <w:tcBorders>
              <w:top w:val="single" w:sz="6" w:space="0" w:color="000000"/>
              <w:left w:val="single" w:sz="6" w:space="0" w:color="000000"/>
              <w:bottom w:val="single" w:sz="6" w:space="0" w:color="000000"/>
              <w:right w:val="single" w:sz="6" w:space="0" w:color="000000"/>
            </w:tcBorders>
          </w:tcPr>
          <w:p w:rsidR="008D4FCE" w:rsidRDefault="009B07A7">
            <w:pPr>
              <w:ind w:left="2"/>
              <w:jc w:val="both"/>
            </w:pPr>
            <w:r>
              <w:rPr>
                <w:rFonts w:ascii="Times New Roman" w:eastAsia="Times New Roman" w:hAnsi="Times New Roman" w:cs="Times New Roman"/>
                <w:sz w:val="24"/>
              </w:rPr>
              <w:t xml:space="preserve">Посвідчення видається особисто постраждалому учаснику Революції Гідності або його законному представнику </w:t>
            </w:r>
          </w:p>
        </w:tc>
      </w:tr>
    </w:tbl>
    <w:p w:rsidR="009C35A7" w:rsidRDefault="009C35A7" w:rsidP="009C35A7">
      <w:pPr>
        <w:spacing w:after="0"/>
        <w:rPr>
          <w:rStyle w:val="docdata"/>
          <w:rFonts w:ascii="Times New Roman" w:hAnsi="Times New Roman" w:cs="Times New Roman"/>
          <w:sz w:val="28"/>
          <w:szCs w:val="28"/>
        </w:rPr>
      </w:pPr>
    </w:p>
    <w:p w:rsidR="009C35A7" w:rsidRPr="00040CF5" w:rsidRDefault="009C35A7" w:rsidP="009C35A7">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p w:rsidR="009C35A7" w:rsidRDefault="009C35A7" w:rsidP="009C35A7">
      <w:pPr>
        <w:spacing w:after="0" w:line="249" w:lineRule="auto"/>
        <w:ind w:left="5666" w:hanging="10"/>
      </w:pPr>
    </w:p>
    <w:p w:rsidR="008D4FCE" w:rsidRDefault="008D4FCE" w:rsidP="009B07A7">
      <w:pPr>
        <w:spacing w:after="0"/>
      </w:pPr>
    </w:p>
    <w:sectPr w:rsidR="008D4FCE" w:rsidSect="009B07A7">
      <w:pgSz w:w="11900" w:h="16840"/>
      <w:pgMar w:top="478" w:right="589" w:bottom="993"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2483"/>
    <w:multiLevelType w:val="hybridMultilevel"/>
    <w:tmpl w:val="FF643BA6"/>
    <w:lvl w:ilvl="0" w:tplc="A028CE80">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E24FA">
      <w:start w:val="1"/>
      <w:numFmt w:val="lowerLetter"/>
      <w:lvlText w:val="%2"/>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6D8D0">
      <w:start w:val="1"/>
      <w:numFmt w:val="lowerRoman"/>
      <w:lvlText w:val="%3"/>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847B2">
      <w:start w:val="1"/>
      <w:numFmt w:val="decimal"/>
      <w:lvlText w:val="%4"/>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2417E">
      <w:start w:val="1"/>
      <w:numFmt w:val="lowerLetter"/>
      <w:lvlText w:val="%5"/>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0C254">
      <w:start w:val="1"/>
      <w:numFmt w:val="lowerRoman"/>
      <w:lvlText w:val="%6"/>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296FA">
      <w:start w:val="1"/>
      <w:numFmt w:val="decimal"/>
      <w:lvlText w:val="%7"/>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F859F8">
      <w:start w:val="1"/>
      <w:numFmt w:val="lowerLetter"/>
      <w:lvlText w:val="%8"/>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F2606E">
      <w:start w:val="1"/>
      <w:numFmt w:val="lowerRoman"/>
      <w:lvlText w:val="%9"/>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CE"/>
    <w:rsid w:val="001549C7"/>
    <w:rsid w:val="0024216C"/>
    <w:rsid w:val="003462C5"/>
    <w:rsid w:val="008D4FCE"/>
    <w:rsid w:val="00972628"/>
    <w:rsid w:val="009B07A7"/>
    <w:rsid w:val="009C35A7"/>
    <w:rsid w:val="00DB74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9C3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9C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2659</Words>
  <Characters>1517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61</vt:lpstr>
    </vt:vector>
  </TitlesOfParts>
  <Company>SPecialiST RePack</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dc:title>
  <dc:subject/>
  <dc:creator>Администратор</dc:creator>
  <cp:keywords/>
  <cp:lastModifiedBy>111</cp:lastModifiedBy>
  <cp:revision>8</cp:revision>
  <dcterms:created xsi:type="dcterms:W3CDTF">2023-06-09T13:48:00Z</dcterms:created>
  <dcterms:modified xsi:type="dcterms:W3CDTF">2023-07-13T08:37:00Z</dcterms:modified>
</cp:coreProperties>
</file>