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E0" w:rsidRDefault="0030567A">
      <w:pPr>
        <w:spacing w:after="0"/>
        <w:ind w:left="227"/>
        <w:jc w:val="center"/>
      </w:pPr>
      <w:r>
        <w:rPr>
          <w:rFonts w:ascii="Times New Roman" w:eastAsia="Times New Roman" w:hAnsi="Times New Roman" w:cs="Times New Roman"/>
          <w:sz w:val="28"/>
        </w:rPr>
        <w:t xml:space="preserve"> </w:t>
      </w:r>
    </w:p>
    <w:p w:rsidR="007F1FE0" w:rsidRDefault="0030567A">
      <w:pPr>
        <w:spacing w:after="0"/>
      </w:pPr>
      <w:r>
        <w:rPr>
          <w:rFonts w:ascii="Times New Roman" w:eastAsia="Times New Roman" w:hAnsi="Times New Roman" w:cs="Times New Roman"/>
          <w:sz w:val="28"/>
        </w:rPr>
        <w:t xml:space="preserve"> </w:t>
      </w:r>
    </w:p>
    <w:p w:rsidR="00CA4914" w:rsidRPr="008B1C76" w:rsidRDefault="00CA4914" w:rsidP="00CA4914">
      <w:pPr>
        <w:spacing w:after="0"/>
        <w:ind w:left="6237"/>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w:t>
      </w:r>
      <w:r w:rsidR="00DB487E">
        <w:rPr>
          <w:rFonts w:ascii="Times New Roman" w:eastAsia="Times New Roman" w:hAnsi="Times New Roman" w:cs="Times New Roman"/>
          <w:sz w:val="24"/>
          <w:szCs w:val="24"/>
          <w:lang w:val="ru-RU"/>
        </w:rPr>
        <w:t>71</w:t>
      </w:r>
      <w:bookmarkStart w:id="0" w:name="_GoBack"/>
      <w:bookmarkEnd w:id="0"/>
      <w:r w:rsidRPr="008B1C76">
        <w:rPr>
          <w:rFonts w:ascii="Times New Roman" w:eastAsia="Times New Roman" w:hAnsi="Times New Roman" w:cs="Times New Roman"/>
          <w:sz w:val="24"/>
          <w:szCs w:val="24"/>
        </w:rPr>
        <w:t xml:space="preserve"> </w:t>
      </w:r>
    </w:p>
    <w:p w:rsidR="00CA4914" w:rsidRPr="008B1C76" w:rsidRDefault="00CA4914" w:rsidP="00CA4914">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CA4914" w:rsidRDefault="00CA4914" w:rsidP="00CA4914">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30567A" w:rsidRPr="0030567A" w:rsidRDefault="0030567A" w:rsidP="00CA4914">
      <w:pPr>
        <w:spacing w:after="0"/>
        <w:ind w:left="227"/>
        <w:jc w:val="center"/>
        <w:rPr>
          <w:rFonts w:ascii="Times New Roman" w:eastAsia="Times New Roman" w:hAnsi="Times New Roman" w:cs="Times New Roman"/>
          <w:color w:val="auto"/>
          <w:sz w:val="20"/>
          <w:szCs w:val="20"/>
          <w:lang w:eastAsia="ru-RU"/>
        </w:rPr>
      </w:pPr>
    </w:p>
    <w:p w:rsidR="0030567A" w:rsidRPr="0030567A" w:rsidRDefault="0030567A" w:rsidP="0030567A">
      <w:pPr>
        <w:spacing w:after="0" w:line="249" w:lineRule="auto"/>
        <w:ind w:left="5666" w:hanging="10"/>
      </w:pPr>
    </w:p>
    <w:p w:rsidR="0030567A" w:rsidRPr="0030567A" w:rsidRDefault="0030567A" w:rsidP="0030567A">
      <w:pPr>
        <w:spacing w:after="1" w:line="241" w:lineRule="auto"/>
        <w:ind w:left="2333" w:right="2054"/>
        <w:jc w:val="center"/>
        <w:rPr>
          <w:rFonts w:ascii="Times New Roman" w:eastAsia="Times New Roman" w:hAnsi="Times New Roman" w:cs="Times New Roman"/>
          <w:b/>
          <w:sz w:val="24"/>
        </w:rPr>
      </w:pPr>
      <w:r w:rsidRPr="0030567A">
        <w:rPr>
          <w:rFonts w:ascii="Times New Roman" w:eastAsia="Times New Roman" w:hAnsi="Times New Roman" w:cs="Times New Roman"/>
          <w:b/>
          <w:sz w:val="24"/>
        </w:rPr>
        <w:t>ІНФОРМАЦІЙНА КАРТКА</w:t>
      </w:r>
    </w:p>
    <w:p w:rsidR="0030567A" w:rsidRPr="0030567A" w:rsidRDefault="0030567A" w:rsidP="0030567A">
      <w:pPr>
        <w:spacing w:after="1" w:line="241" w:lineRule="auto"/>
        <w:ind w:left="2333" w:right="2054"/>
        <w:jc w:val="center"/>
      </w:pPr>
      <w:r w:rsidRPr="0030567A">
        <w:rPr>
          <w:rFonts w:ascii="Times New Roman" w:eastAsia="Times New Roman" w:hAnsi="Times New Roman" w:cs="Times New Roman"/>
          <w:b/>
          <w:sz w:val="24"/>
        </w:rPr>
        <w:t>адміністративної послуги</w:t>
      </w:r>
    </w:p>
    <w:p w:rsidR="00F15455" w:rsidRDefault="0030567A" w:rsidP="00F15455">
      <w:pPr>
        <w:spacing w:after="5" w:line="250" w:lineRule="auto"/>
        <w:ind w:left="167" w:right="5" w:hanging="10"/>
        <w:jc w:val="center"/>
      </w:pPr>
      <w:r>
        <w:rPr>
          <w:rFonts w:ascii="Times New Roman" w:eastAsia="Times New Roman" w:hAnsi="Times New Roman" w:cs="Times New Roman"/>
          <w:b/>
          <w:sz w:val="24"/>
        </w:rPr>
        <w:t>«</w:t>
      </w:r>
      <w:r w:rsidR="00F15455">
        <w:rPr>
          <w:rFonts w:ascii="Times New Roman" w:eastAsia="Times New Roman" w:hAnsi="Times New Roman" w:cs="Times New Roman"/>
          <w:b/>
          <w:sz w:val="24"/>
        </w:rPr>
        <w:t xml:space="preserve">ВСТАНОВЛЕННЯ СТАТУСУ ЧЛЕНА СІМ’Ї </w:t>
      </w:r>
    </w:p>
    <w:p w:rsidR="00F15455" w:rsidRDefault="00F15455" w:rsidP="00F15455">
      <w:pPr>
        <w:spacing w:after="5" w:line="250" w:lineRule="auto"/>
        <w:ind w:left="167" w:hanging="10"/>
        <w:jc w:val="center"/>
      </w:pPr>
      <w:r>
        <w:rPr>
          <w:rFonts w:ascii="Times New Roman" w:eastAsia="Times New Roman" w:hAnsi="Times New Roman" w:cs="Times New Roman"/>
          <w:b/>
          <w:sz w:val="24"/>
        </w:rPr>
        <w:t>ЗАГИБЛОГО ЗАХИСНИКА ЧИ ЗАХИСНИЦІ УКРАЇНИ</w:t>
      </w:r>
      <w:r w:rsidR="0030567A">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rsidR="0030567A" w:rsidRPr="0030567A" w:rsidRDefault="0030567A" w:rsidP="0030567A">
      <w:pPr>
        <w:spacing w:after="0"/>
        <w:ind w:left="169" w:right="2" w:hanging="10"/>
        <w:jc w:val="center"/>
      </w:pPr>
      <w:r w:rsidRPr="0030567A">
        <w:rPr>
          <w:rFonts w:ascii="Times New Roman" w:eastAsia="Times New Roman" w:hAnsi="Times New Roman" w:cs="Times New Roman"/>
          <w:b/>
          <w:sz w:val="24"/>
          <w:u w:val="single" w:color="000000"/>
        </w:rPr>
        <w:t>Управління праці та соціального захисту населення</w:t>
      </w:r>
    </w:p>
    <w:p w:rsidR="0030567A" w:rsidRPr="0030567A" w:rsidRDefault="0030567A" w:rsidP="0030567A">
      <w:pPr>
        <w:spacing w:after="0"/>
        <w:ind w:left="169" w:hanging="10"/>
        <w:jc w:val="center"/>
      </w:pPr>
      <w:r w:rsidRPr="0030567A">
        <w:rPr>
          <w:rFonts w:ascii="Times New Roman" w:eastAsia="Times New Roman" w:hAnsi="Times New Roman" w:cs="Times New Roman"/>
          <w:b/>
          <w:sz w:val="24"/>
          <w:u w:val="single" w:color="000000"/>
        </w:rPr>
        <w:t>Суворовської районної у м. Херсоні ради</w:t>
      </w:r>
    </w:p>
    <w:tbl>
      <w:tblPr>
        <w:tblStyle w:val="TableGrid"/>
        <w:tblpPr w:vertAnchor="page" w:horzAnchor="margin" w:tblpY="4666"/>
        <w:tblOverlap w:val="never"/>
        <w:tblW w:w="9638" w:type="dxa"/>
        <w:tblInd w:w="0" w:type="dxa"/>
        <w:tblCellMar>
          <w:top w:w="83" w:type="dxa"/>
          <w:left w:w="57" w:type="dxa"/>
        </w:tblCellMar>
        <w:tblLook w:val="04A0" w:firstRow="1" w:lastRow="0" w:firstColumn="1" w:lastColumn="0" w:noHBand="0" w:noVBand="1"/>
      </w:tblPr>
      <w:tblGrid>
        <w:gridCol w:w="408"/>
        <w:gridCol w:w="3055"/>
        <w:gridCol w:w="6175"/>
      </w:tblGrid>
      <w:tr w:rsidR="0030567A" w:rsidTr="0030567A">
        <w:trPr>
          <w:trHeight w:val="686"/>
        </w:trPr>
        <w:tc>
          <w:tcPr>
            <w:tcW w:w="9638" w:type="dxa"/>
            <w:gridSpan w:val="3"/>
            <w:tcBorders>
              <w:top w:val="single" w:sz="6" w:space="0" w:color="000000"/>
              <w:left w:val="single" w:sz="6" w:space="0" w:color="000000"/>
              <w:bottom w:val="single" w:sz="6" w:space="0" w:color="000000"/>
              <w:right w:val="single" w:sz="6" w:space="0" w:color="000000"/>
            </w:tcBorders>
          </w:tcPr>
          <w:p w:rsidR="0030567A" w:rsidRDefault="0030567A" w:rsidP="0030567A">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30567A" w:rsidTr="0030567A">
        <w:trPr>
          <w:trHeight w:val="399"/>
        </w:trPr>
        <w:tc>
          <w:tcPr>
            <w:tcW w:w="408"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87"/>
            </w:pPr>
            <w:r>
              <w:rPr>
                <w:rFonts w:ascii="Times New Roman" w:eastAsia="Times New Roman" w:hAnsi="Times New Roman" w:cs="Times New Roman"/>
                <w:sz w:val="24"/>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30567A" w:rsidRDefault="0030567A" w:rsidP="0030567A">
            <w:r>
              <w:rPr>
                <w:rFonts w:ascii="Times New Roman" w:eastAsia="Times New Roman" w:hAnsi="Times New Roman" w:cs="Times New Roman"/>
                <w:sz w:val="24"/>
              </w:rPr>
              <w:t xml:space="preserve">Місцезнаходження  </w:t>
            </w:r>
          </w:p>
        </w:tc>
        <w:tc>
          <w:tcPr>
            <w:tcW w:w="6175" w:type="dxa"/>
            <w:tcBorders>
              <w:top w:val="single" w:sz="6" w:space="0" w:color="000000"/>
              <w:left w:val="single" w:sz="6" w:space="0" w:color="000000"/>
              <w:bottom w:val="single" w:sz="6" w:space="0" w:color="000000"/>
              <w:right w:val="single" w:sz="6" w:space="0" w:color="000000"/>
            </w:tcBorders>
          </w:tcPr>
          <w:p w:rsidR="0030567A" w:rsidRPr="00D70414" w:rsidRDefault="0030567A" w:rsidP="0030567A">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м. Херсон, вул. Маяковського 8</w:t>
            </w:r>
          </w:p>
        </w:tc>
      </w:tr>
      <w:tr w:rsidR="0030567A" w:rsidTr="0030567A">
        <w:trPr>
          <w:trHeight w:val="691"/>
        </w:trPr>
        <w:tc>
          <w:tcPr>
            <w:tcW w:w="408"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87"/>
            </w:pPr>
            <w:r>
              <w:rPr>
                <w:rFonts w:ascii="Times New Roman" w:eastAsia="Times New Roman" w:hAnsi="Times New Roman" w:cs="Times New Roman"/>
                <w:sz w:val="24"/>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30567A" w:rsidRDefault="0030567A" w:rsidP="0030567A">
            <w:r>
              <w:rPr>
                <w:rFonts w:ascii="Times New Roman" w:eastAsia="Times New Roman" w:hAnsi="Times New Roman" w:cs="Times New Roman"/>
                <w:sz w:val="24"/>
              </w:rPr>
              <w:t xml:space="preserve">Інформація щодо режиму роботи  </w:t>
            </w:r>
          </w:p>
        </w:tc>
        <w:tc>
          <w:tcPr>
            <w:tcW w:w="6175" w:type="dxa"/>
            <w:tcBorders>
              <w:top w:val="single" w:sz="6" w:space="0" w:color="000000"/>
              <w:left w:val="single" w:sz="6" w:space="0" w:color="000000"/>
              <w:bottom w:val="single" w:sz="6" w:space="0" w:color="000000"/>
              <w:right w:val="single" w:sz="6" w:space="0" w:color="000000"/>
            </w:tcBorders>
          </w:tcPr>
          <w:p w:rsidR="0030567A" w:rsidRPr="00D70414" w:rsidRDefault="0030567A" w:rsidP="0030567A">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30567A" w:rsidTr="0030567A">
        <w:trPr>
          <w:trHeight w:val="962"/>
        </w:trPr>
        <w:tc>
          <w:tcPr>
            <w:tcW w:w="408"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87"/>
            </w:pPr>
            <w:r>
              <w:rPr>
                <w:rFonts w:ascii="Times New Roman" w:eastAsia="Times New Roman" w:hAnsi="Times New Roman" w:cs="Times New Roman"/>
                <w:sz w:val="24"/>
              </w:rPr>
              <w:t xml:space="preserve">3 </w:t>
            </w:r>
          </w:p>
        </w:tc>
        <w:tc>
          <w:tcPr>
            <w:tcW w:w="3055" w:type="dxa"/>
            <w:tcBorders>
              <w:top w:val="single" w:sz="6" w:space="0" w:color="000000"/>
              <w:left w:val="single" w:sz="6" w:space="0" w:color="000000"/>
              <w:bottom w:val="single" w:sz="6" w:space="0" w:color="000000"/>
              <w:right w:val="single" w:sz="6" w:space="0" w:color="000000"/>
            </w:tcBorders>
          </w:tcPr>
          <w:p w:rsidR="0030567A" w:rsidRDefault="0030567A" w:rsidP="0030567A">
            <w:r>
              <w:rPr>
                <w:rFonts w:ascii="Times New Roman" w:eastAsia="Times New Roman" w:hAnsi="Times New Roman" w:cs="Times New Roman"/>
                <w:sz w:val="24"/>
              </w:rPr>
              <w:t xml:space="preserve">Телефон / факс, електронна адреса, офіційний веб-сайт  </w:t>
            </w:r>
          </w:p>
        </w:tc>
        <w:tc>
          <w:tcPr>
            <w:tcW w:w="6175" w:type="dxa"/>
            <w:tcBorders>
              <w:top w:val="single" w:sz="6" w:space="0" w:color="000000"/>
              <w:left w:val="single" w:sz="6" w:space="0" w:color="000000"/>
              <w:bottom w:val="single" w:sz="6" w:space="0" w:color="000000"/>
              <w:right w:val="single" w:sz="6" w:space="0" w:color="000000"/>
            </w:tcBorders>
          </w:tcPr>
          <w:p w:rsidR="0030567A" w:rsidRPr="00BA749C" w:rsidRDefault="0030567A" w:rsidP="0030567A">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30567A" w:rsidRPr="00D70414" w:rsidRDefault="0030567A" w:rsidP="0030567A">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E-</w:t>
            </w:r>
            <w:proofErr w:type="spellStart"/>
            <w:r w:rsidRPr="00BA749C">
              <w:rPr>
                <w:rFonts w:ascii="Times New Roman" w:eastAsia="Times New Roman" w:hAnsi="Times New Roman" w:cs="Times New Roman"/>
                <w:color w:val="auto"/>
                <w:sz w:val="24"/>
                <w:szCs w:val="24"/>
              </w:rPr>
              <w:t>mail</w:t>
            </w:r>
            <w:proofErr w:type="spellEnd"/>
            <w:r w:rsidRPr="00BA749C">
              <w:rPr>
                <w:rFonts w:ascii="Times New Roman" w:eastAsia="Times New Roman" w:hAnsi="Times New Roman" w:cs="Times New Roman"/>
                <w:color w:val="auto"/>
                <w:sz w:val="24"/>
                <w:szCs w:val="24"/>
              </w:rPr>
              <w:t xml:space="preserve">: </w:t>
            </w:r>
            <w:r w:rsidRPr="00BA749C">
              <w:rPr>
                <w:rFonts w:ascii="Times New Roman" w:hAnsi="Times New Roman" w:cs="Times New Roman"/>
                <w:bCs/>
                <w:color w:val="auto"/>
                <w:sz w:val="24"/>
                <w:szCs w:val="24"/>
                <w:shd w:val="clear" w:color="auto" w:fill="FFFFFF"/>
              </w:rPr>
              <w:t>syvorov_ypszn@ukr.net</w:t>
            </w:r>
          </w:p>
        </w:tc>
      </w:tr>
      <w:tr w:rsidR="0030567A" w:rsidTr="0030567A">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30567A" w:rsidRDefault="0030567A" w:rsidP="0030567A">
            <w:pPr>
              <w:ind w:right="61"/>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30567A" w:rsidTr="0030567A">
        <w:trPr>
          <w:trHeight w:val="686"/>
        </w:trPr>
        <w:tc>
          <w:tcPr>
            <w:tcW w:w="408"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87"/>
            </w:pPr>
            <w:r>
              <w:rPr>
                <w:rFonts w:ascii="Times New Roman" w:eastAsia="Times New Roman" w:hAnsi="Times New Roman" w:cs="Times New Roman"/>
                <w:sz w:val="24"/>
              </w:rPr>
              <w:t xml:space="preserve">4 </w:t>
            </w:r>
          </w:p>
        </w:tc>
        <w:tc>
          <w:tcPr>
            <w:tcW w:w="3055" w:type="dxa"/>
            <w:tcBorders>
              <w:top w:val="single" w:sz="6" w:space="0" w:color="000000"/>
              <w:left w:val="single" w:sz="6" w:space="0" w:color="000000"/>
              <w:bottom w:val="single" w:sz="6" w:space="0" w:color="000000"/>
              <w:right w:val="single" w:sz="6" w:space="0" w:color="000000"/>
            </w:tcBorders>
          </w:tcPr>
          <w:p w:rsidR="0030567A" w:rsidRDefault="0030567A" w:rsidP="0030567A">
            <w:r>
              <w:rPr>
                <w:rFonts w:ascii="Times New Roman" w:eastAsia="Times New Roman" w:hAnsi="Times New Roman" w:cs="Times New Roman"/>
                <w:sz w:val="24"/>
              </w:rPr>
              <w:t xml:space="preserve">Закони України </w:t>
            </w:r>
          </w:p>
        </w:tc>
        <w:tc>
          <w:tcPr>
            <w:tcW w:w="6175"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3"/>
              <w:jc w:val="both"/>
            </w:pPr>
            <w:r>
              <w:rPr>
                <w:rFonts w:ascii="Times New Roman" w:eastAsia="Times New Roman" w:hAnsi="Times New Roman" w:cs="Times New Roman"/>
                <w:sz w:val="24"/>
              </w:rPr>
              <w:t xml:space="preserve">Закон України „Про статус ветеранів війни, гарантії їх соціального захисту” </w:t>
            </w:r>
          </w:p>
        </w:tc>
      </w:tr>
      <w:tr w:rsidR="0030567A" w:rsidTr="0030567A">
        <w:trPr>
          <w:trHeight w:val="1576"/>
        </w:trPr>
        <w:tc>
          <w:tcPr>
            <w:tcW w:w="408"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87"/>
            </w:pPr>
            <w:r>
              <w:rPr>
                <w:rFonts w:ascii="Times New Roman" w:eastAsia="Times New Roman" w:hAnsi="Times New Roman" w:cs="Times New Roman"/>
                <w:sz w:val="24"/>
              </w:rPr>
              <w:t xml:space="preserve">5 </w:t>
            </w:r>
          </w:p>
        </w:tc>
        <w:tc>
          <w:tcPr>
            <w:tcW w:w="3055" w:type="dxa"/>
            <w:tcBorders>
              <w:top w:val="single" w:sz="6" w:space="0" w:color="000000"/>
              <w:left w:val="single" w:sz="6" w:space="0" w:color="000000"/>
              <w:bottom w:val="single" w:sz="6" w:space="0" w:color="000000"/>
              <w:right w:val="single" w:sz="6" w:space="0" w:color="000000"/>
            </w:tcBorders>
          </w:tcPr>
          <w:p w:rsidR="0030567A" w:rsidRDefault="0030567A" w:rsidP="0030567A">
            <w:r>
              <w:rPr>
                <w:rFonts w:ascii="Times New Roman" w:eastAsia="Times New Roman" w:hAnsi="Times New Roman" w:cs="Times New Roman"/>
                <w:sz w:val="24"/>
              </w:rPr>
              <w:t xml:space="preserve">Акти Кабінету Міністрів України </w:t>
            </w:r>
          </w:p>
        </w:tc>
        <w:tc>
          <w:tcPr>
            <w:tcW w:w="6175" w:type="dxa"/>
            <w:tcBorders>
              <w:top w:val="single" w:sz="6" w:space="0" w:color="000000"/>
              <w:left w:val="single" w:sz="6" w:space="0" w:color="000000"/>
              <w:bottom w:val="single" w:sz="6" w:space="0" w:color="000000"/>
              <w:right w:val="single" w:sz="6" w:space="0" w:color="000000"/>
            </w:tcBorders>
          </w:tcPr>
          <w:p w:rsidR="0030567A" w:rsidRDefault="0030567A" w:rsidP="0030567A">
            <w:pPr>
              <w:spacing w:after="29" w:line="239" w:lineRule="auto"/>
              <w:ind w:left="3" w:right="58"/>
              <w:jc w:val="both"/>
            </w:pPr>
            <w:r>
              <w:rPr>
                <w:rFonts w:ascii="Times New Roman" w:eastAsia="Times New Roman" w:hAnsi="Times New Roman" w:cs="Times New Roman"/>
                <w:sz w:val="24"/>
              </w:rPr>
              <w:t>Постанови Кабінету Міністрів України: - від 12.05.1994 №</w:t>
            </w:r>
            <w:r w:rsidR="007E03AC">
              <w:rPr>
                <w:rFonts w:ascii="Times New Roman" w:eastAsia="Times New Roman" w:hAnsi="Times New Roman" w:cs="Times New Roman"/>
                <w:sz w:val="24"/>
                <w:lang w:val="ru-RU"/>
              </w:rPr>
              <w:t> </w:t>
            </w:r>
            <w:r>
              <w:rPr>
                <w:rFonts w:ascii="Times New Roman" w:eastAsia="Times New Roman" w:hAnsi="Times New Roman" w:cs="Times New Roman"/>
                <w:sz w:val="24"/>
              </w:rPr>
              <w:t xml:space="preserve">302 “Про порядок видачі посвідчень і нагрудних знаків ветеранів війни”; - від 23.09.2015 № 740 “Про затвердження </w:t>
            </w:r>
          </w:p>
          <w:p w:rsidR="0030567A" w:rsidRDefault="0030567A" w:rsidP="0030567A">
            <w:pPr>
              <w:tabs>
                <w:tab w:val="center" w:pos="1602"/>
                <w:tab w:val="center" w:pos="2706"/>
                <w:tab w:val="center" w:pos="3681"/>
                <w:tab w:val="center" w:pos="4509"/>
                <w:tab w:val="right" w:pos="6118"/>
              </w:tabs>
            </w:pPr>
            <w:r>
              <w:rPr>
                <w:rFonts w:ascii="Times New Roman" w:eastAsia="Times New Roman" w:hAnsi="Times New Roman" w:cs="Times New Roman"/>
                <w:sz w:val="24"/>
              </w:rPr>
              <w:t xml:space="preserve">Порядку </w:t>
            </w:r>
            <w:r>
              <w:rPr>
                <w:rFonts w:ascii="Times New Roman" w:eastAsia="Times New Roman" w:hAnsi="Times New Roman" w:cs="Times New Roman"/>
                <w:sz w:val="24"/>
              </w:rPr>
              <w:tab/>
              <w:t xml:space="preserve">надання </w:t>
            </w:r>
            <w:r>
              <w:rPr>
                <w:rFonts w:ascii="Times New Roman" w:eastAsia="Times New Roman" w:hAnsi="Times New Roman" w:cs="Times New Roman"/>
                <w:sz w:val="24"/>
              </w:rPr>
              <w:tab/>
              <w:t xml:space="preserve">статусу </w:t>
            </w:r>
            <w:r>
              <w:rPr>
                <w:rFonts w:ascii="Times New Roman" w:eastAsia="Times New Roman" w:hAnsi="Times New Roman" w:cs="Times New Roman"/>
                <w:sz w:val="24"/>
              </w:rPr>
              <w:tab/>
              <w:t xml:space="preserve">члена </w:t>
            </w:r>
            <w:r>
              <w:rPr>
                <w:rFonts w:ascii="Times New Roman" w:eastAsia="Times New Roman" w:hAnsi="Times New Roman" w:cs="Times New Roman"/>
                <w:sz w:val="24"/>
              </w:rPr>
              <w:tab/>
              <w:t xml:space="preserve">сім’ї </w:t>
            </w:r>
            <w:r>
              <w:rPr>
                <w:rFonts w:ascii="Times New Roman" w:eastAsia="Times New Roman" w:hAnsi="Times New Roman" w:cs="Times New Roman"/>
                <w:sz w:val="24"/>
              </w:rPr>
              <w:tab/>
              <w:t xml:space="preserve">загиблого </w:t>
            </w:r>
          </w:p>
          <w:p w:rsidR="0030567A" w:rsidRDefault="0030567A" w:rsidP="0030567A">
            <w:pPr>
              <w:ind w:left="3"/>
            </w:pPr>
            <w:r>
              <w:rPr>
                <w:rFonts w:ascii="Times New Roman" w:eastAsia="Times New Roman" w:hAnsi="Times New Roman" w:cs="Times New Roman"/>
                <w:sz w:val="24"/>
              </w:rPr>
              <w:t xml:space="preserve">(померлого) Захисника чи Захисниці України” </w:t>
            </w:r>
          </w:p>
        </w:tc>
      </w:tr>
      <w:tr w:rsidR="0030567A" w:rsidTr="0030567A">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30567A" w:rsidRDefault="0030567A" w:rsidP="0030567A">
            <w:pPr>
              <w:ind w:right="61"/>
              <w:jc w:val="center"/>
            </w:pPr>
            <w:r>
              <w:rPr>
                <w:rFonts w:ascii="Times New Roman" w:eastAsia="Times New Roman" w:hAnsi="Times New Roman" w:cs="Times New Roman"/>
                <w:b/>
                <w:sz w:val="24"/>
              </w:rPr>
              <w:t xml:space="preserve">Умови отримання адміністративної послуги </w:t>
            </w:r>
          </w:p>
        </w:tc>
      </w:tr>
      <w:tr w:rsidR="0030567A" w:rsidTr="0030567A">
        <w:trPr>
          <w:trHeight w:val="2066"/>
        </w:trPr>
        <w:tc>
          <w:tcPr>
            <w:tcW w:w="408"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87"/>
            </w:pPr>
            <w:r>
              <w:rPr>
                <w:rFonts w:ascii="Times New Roman" w:eastAsia="Times New Roman" w:hAnsi="Times New Roman" w:cs="Times New Roman"/>
                <w:sz w:val="24"/>
              </w:rPr>
              <w:t xml:space="preserve">6 </w:t>
            </w:r>
          </w:p>
        </w:tc>
        <w:tc>
          <w:tcPr>
            <w:tcW w:w="3055" w:type="dxa"/>
            <w:tcBorders>
              <w:top w:val="single" w:sz="6" w:space="0" w:color="000000"/>
              <w:left w:val="single" w:sz="6" w:space="0" w:color="000000"/>
              <w:bottom w:val="single" w:sz="6" w:space="0" w:color="000000"/>
              <w:right w:val="single" w:sz="6" w:space="0" w:color="000000"/>
            </w:tcBorders>
          </w:tcPr>
          <w:p w:rsidR="0030567A" w:rsidRDefault="0030567A" w:rsidP="0030567A">
            <w:r>
              <w:rPr>
                <w:rFonts w:ascii="Times New Roman" w:eastAsia="Times New Roman" w:hAnsi="Times New Roman" w:cs="Times New Roman"/>
                <w:sz w:val="24"/>
              </w:rPr>
              <w:t xml:space="preserve">Підстава для отримання  </w:t>
            </w:r>
          </w:p>
        </w:tc>
        <w:tc>
          <w:tcPr>
            <w:tcW w:w="6175"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3" w:right="58"/>
              <w:jc w:val="both"/>
            </w:pPr>
            <w:r>
              <w:rPr>
                <w:rFonts w:ascii="Times New Roman" w:eastAsia="Times New Roman" w:hAnsi="Times New Roman" w:cs="Times New Roman"/>
                <w:sz w:val="24"/>
              </w:rPr>
              <w:t>Загибель (смерть) члена сім’ї внаслідок поранення, контузії, каліцтва, захворювання, одержаних під час захисту незалежності, суверенітету та територіальної цілісності України та за інших підстав, визначених статтею 10</w:t>
            </w:r>
            <w:r>
              <w:rPr>
                <w:rFonts w:ascii="Arial" w:eastAsia="Arial" w:hAnsi="Arial" w:cs="Arial"/>
                <w:sz w:val="20"/>
              </w:rPr>
              <w:t>1</w:t>
            </w:r>
            <w:r>
              <w:rPr>
                <w:rFonts w:ascii="Arial" w:eastAsia="Arial" w:hAnsi="Arial" w:cs="Arial"/>
                <w:sz w:val="31"/>
                <w:vertAlign w:val="superscript"/>
              </w:rPr>
              <w:t xml:space="preserve"> </w:t>
            </w:r>
            <w:r>
              <w:rPr>
                <w:rFonts w:ascii="Times New Roman" w:eastAsia="Times New Roman" w:hAnsi="Times New Roman" w:cs="Times New Roman"/>
                <w:sz w:val="24"/>
              </w:rPr>
              <w:t xml:space="preserve"> Закону України “Про статус ветеранів війни, гарантії їх соціального захисту» </w:t>
            </w:r>
          </w:p>
        </w:tc>
      </w:tr>
      <w:tr w:rsidR="0030567A" w:rsidTr="00CA4914">
        <w:trPr>
          <w:trHeight w:val="611"/>
        </w:trPr>
        <w:tc>
          <w:tcPr>
            <w:tcW w:w="408"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87"/>
            </w:pPr>
            <w:r>
              <w:rPr>
                <w:rFonts w:ascii="Times New Roman" w:eastAsia="Times New Roman" w:hAnsi="Times New Roman" w:cs="Times New Roman"/>
                <w:sz w:val="24"/>
              </w:rPr>
              <w:t xml:space="preserve">7 </w:t>
            </w:r>
          </w:p>
        </w:tc>
        <w:tc>
          <w:tcPr>
            <w:tcW w:w="3055" w:type="dxa"/>
            <w:tcBorders>
              <w:top w:val="single" w:sz="6" w:space="0" w:color="000000"/>
              <w:left w:val="single" w:sz="6" w:space="0" w:color="000000"/>
              <w:bottom w:val="single" w:sz="6" w:space="0" w:color="000000"/>
              <w:right w:val="single" w:sz="6" w:space="0" w:color="000000"/>
            </w:tcBorders>
          </w:tcPr>
          <w:p w:rsidR="0030567A" w:rsidRDefault="0030567A" w:rsidP="0030567A">
            <w:pPr>
              <w:tabs>
                <w:tab w:val="right" w:pos="2998"/>
              </w:tabs>
            </w:pPr>
            <w:r>
              <w:rPr>
                <w:rFonts w:ascii="Times New Roman" w:eastAsia="Times New Roman" w:hAnsi="Times New Roman" w:cs="Times New Roman"/>
                <w:sz w:val="24"/>
              </w:rPr>
              <w:t xml:space="preserve">Перелік </w:t>
            </w:r>
            <w:r>
              <w:rPr>
                <w:rFonts w:ascii="Times New Roman" w:eastAsia="Times New Roman" w:hAnsi="Times New Roman" w:cs="Times New Roman"/>
                <w:sz w:val="24"/>
              </w:rPr>
              <w:tab/>
              <w:t xml:space="preserve">необхідних </w:t>
            </w:r>
          </w:p>
          <w:p w:rsidR="0030567A" w:rsidRDefault="0030567A" w:rsidP="0030567A">
            <w:r>
              <w:rPr>
                <w:rFonts w:ascii="Times New Roman" w:eastAsia="Times New Roman" w:hAnsi="Times New Roman" w:cs="Times New Roman"/>
                <w:sz w:val="24"/>
              </w:rPr>
              <w:t xml:space="preserve">документів </w:t>
            </w:r>
          </w:p>
        </w:tc>
        <w:tc>
          <w:tcPr>
            <w:tcW w:w="6175" w:type="dxa"/>
            <w:tcBorders>
              <w:top w:val="single" w:sz="6" w:space="0" w:color="000000"/>
              <w:left w:val="single" w:sz="6" w:space="0" w:color="000000"/>
              <w:bottom w:val="single" w:sz="6" w:space="0" w:color="000000"/>
              <w:right w:val="single" w:sz="6" w:space="0" w:color="000000"/>
            </w:tcBorders>
          </w:tcPr>
          <w:p w:rsidR="0030567A" w:rsidRDefault="0030567A" w:rsidP="0030567A">
            <w:pPr>
              <w:ind w:left="10"/>
            </w:pPr>
            <w:r>
              <w:rPr>
                <w:rFonts w:ascii="Times New Roman" w:eastAsia="Times New Roman" w:hAnsi="Times New Roman" w:cs="Times New Roman"/>
                <w:sz w:val="24"/>
              </w:rPr>
              <w:t xml:space="preserve">-заява; </w:t>
            </w:r>
          </w:p>
          <w:p w:rsidR="0030567A" w:rsidRDefault="0030567A" w:rsidP="0030567A">
            <w:pPr>
              <w:ind w:left="3" w:right="58"/>
              <w:jc w:val="both"/>
            </w:pPr>
            <w:r>
              <w:rPr>
                <w:rFonts w:ascii="Times New Roman" w:eastAsia="Times New Roman" w:hAnsi="Times New Roman" w:cs="Times New Roman"/>
                <w:sz w:val="24"/>
              </w:rPr>
              <w:t xml:space="preserve">- копія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w:t>
            </w:r>
            <w:r>
              <w:rPr>
                <w:rFonts w:ascii="Times New Roman" w:eastAsia="Times New Roman" w:hAnsi="Times New Roman" w:cs="Times New Roman"/>
                <w:sz w:val="24"/>
              </w:rPr>
              <w:lastRenderedPageBreak/>
              <w:t>та копія довідки про реєстрацію місця проживання.</w:t>
            </w:r>
          </w:p>
        </w:tc>
      </w:tr>
    </w:tbl>
    <w:tbl>
      <w:tblPr>
        <w:tblStyle w:val="TableGrid"/>
        <w:tblW w:w="9638" w:type="dxa"/>
        <w:tblInd w:w="0" w:type="dxa"/>
        <w:tblCellMar>
          <w:top w:w="117" w:type="dxa"/>
          <w:left w:w="58" w:type="dxa"/>
        </w:tblCellMar>
        <w:tblLook w:val="04A0" w:firstRow="1" w:lastRow="0" w:firstColumn="1" w:lastColumn="0" w:noHBand="0" w:noVBand="1"/>
      </w:tblPr>
      <w:tblGrid>
        <w:gridCol w:w="408"/>
        <w:gridCol w:w="3055"/>
        <w:gridCol w:w="6175"/>
      </w:tblGrid>
      <w:tr w:rsidR="007F1FE0" w:rsidTr="0030567A">
        <w:trPr>
          <w:trHeight w:val="8148"/>
        </w:trPr>
        <w:tc>
          <w:tcPr>
            <w:tcW w:w="408" w:type="dxa"/>
            <w:tcBorders>
              <w:top w:val="single" w:sz="6" w:space="0" w:color="000000"/>
              <w:left w:val="single" w:sz="6" w:space="0" w:color="000000"/>
              <w:bottom w:val="single" w:sz="6" w:space="0" w:color="000000"/>
              <w:right w:val="single" w:sz="6" w:space="0" w:color="000000"/>
            </w:tcBorders>
          </w:tcPr>
          <w:p w:rsidR="007F1FE0" w:rsidRDefault="007F1FE0"/>
        </w:tc>
        <w:tc>
          <w:tcPr>
            <w:tcW w:w="3055" w:type="dxa"/>
            <w:tcBorders>
              <w:top w:val="single" w:sz="6" w:space="0" w:color="000000"/>
              <w:left w:val="single" w:sz="6" w:space="0" w:color="000000"/>
              <w:bottom w:val="single" w:sz="6" w:space="0" w:color="000000"/>
              <w:right w:val="single" w:sz="6" w:space="0" w:color="000000"/>
            </w:tcBorders>
          </w:tcPr>
          <w:p w:rsidR="007F1FE0" w:rsidRDefault="007F1FE0"/>
        </w:tc>
        <w:tc>
          <w:tcPr>
            <w:tcW w:w="6175" w:type="dxa"/>
            <w:tcBorders>
              <w:top w:val="single" w:sz="6" w:space="0" w:color="000000"/>
              <w:left w:val="single" w:sz="6" w:space="0" w:color="000000"/>
              <w:bottom w:val="single" w:sz="6" w:space="0" w:color="000000"/>
              <w:right w:val="single" w:sz="6" w:space="0" w:color="000000"/>
            </w:tcBorders>
          </w:tcPr>
          <w:p w:rsidR="007F1FE0" w:rsidRDefault="0030567A">
            <w:pPr>
              <w:spacing w:after="30" w:line="239" w:lineRule="auto"/>
              <w:ind w:left="2" w:right="57"/>
              <w:jc w:val="both"/>
            </w:pPr>
            <w:r>
              <w:rPr>
                <w:rFonts w:ascii="Times New Roman" w:eastAsia="Times New Roman" w:hAnsi="Times New Roman" w:cs="Times New Roman"/>
                <w:sz w:val="24"/>
              </w:rPr>
              <w:t xml:space="preserve">Для осіб віком до 14 років надається копія свідоцтва про народження; </w:t>
            </w:r>
          </w:p>
          <w:p w:rsidR="007F1FE0" w:rsidRDefault="0030567A">
            <w:pPr>
              <w:numPr>
                <w:ilvl w:val="0"/>
                <w:numId w:val="1"/>
              </w:numPr>
              <w:jc w:val="both"/>
            </w:pPr>
            <w:r>
              <w:rPr>
                <w:rFonts w:ascii="Times New Roman" w:eastAsia="Times New Roman" w:hAnsi="Times New Roman" w:cs="Times New Roman"/>
                <w:sz w:val="24"/>
              </w:rPr>
              <w:t xml:space="preserve">фотокартка </w:t>
            </w:r>
            <w:r>
              <w:rPr>
                <w:rFonts w:ascii="Times New Roman" w:eastAsia="Times New Roman" w:hAnsi="Times New Roman" w:cs="Times New Roman"/>
                <w:sz w:val="24"/>
              </w:rPr>
              <w:tab/>
              <w:t xml:space="preserve">3х4 </w:t>
            </w:r>
            <w:r>
              <w:rPr>
                <w:rFonts w:ascii="Times New Roman" w:eastAsia="Times New Roman" w:hAnsi="Times New Roman" w:cs="Times New Roman"/>
                <w:sz w:val="24"/>
              </w:rPr>
              <w:tab/>
              <w:t xml:space="preserve">см; </w:t>
            </w:r>
          </w:p>
          <w:p w:rsidR="007F1FE0" w:rsidRDefault="0030567A">
            <w:pPr>
              <w:numPr>
                <w:ilvl w:val="0"/>
                <w:numId w:val="1"/>
              </w:numPr>
              <w:spacing w:line="239" w:lineRule="auto"/>
              <w:jc w:val="both"/>
            </w:pPr>
            <w:r>
              <w:rPr>
                <w:rFonts w:ascii="Times New Roman" w:eastAsia="Times New Roman" w:hAnsi="Times New Roman" w:cs="Times New Roman"/>
                <w:sz w:val="24"/>
              </w:rPr>
              <w:t xml:space="preserve">копія свідоцтва про смерть члена сім’ї; - причинний зв’язок смерті члена сім’ї з пораненням, контузією, захворюванням, отриманим при захисті Батьківщини, чи з інших причин, визначених статтею 101 Закону України “Про статус ветеранів війни, гарантії їх соціального захисту”; </w:t>
            </w:r>
          </w:p>
          <w:p w:rsidR="007F1FE0" w:rsidRDefault="0030567A">
            <w:pPr>
              <w:numPr>
                <w:ilvl w:val="0"/>
                <w:numId w:val="1"/>
              </w:numPr>
              <w:spacing w:line="239" w:lineRule="auto"/>
              <w:jc w:val="both"/>
            </w:pPr>
            <w:r>
              <w:rPr>
                <w:rFonts w:ascii="Times New Roman" w:eastAsia="Times New Roman" w:hAnsi="Times New Roman" w:cs="Times New Roman"/>
                <w:sz w:val="24"/>
              </w:rPr>
              <w:t xml:space="preserve">свідоцтво про одруження; - довідка про призначення пенсії у разі втрати годувальника. </w:t>
            </w:r>
          </w:p>
          <w:p w:rsidR="007F1FE0" w:rsidRDefault="0030567A">
            <w:pPr>
              <w:spacing w:line="267" w:lineRule="auto"/>
              <w:ind w:left="2"/>
            </w:pPr>
            <w:r>
              <w:rPr>
                <w:rFonts w:ascii="Times New Roman" w:eastAsia="Times New Roman" w:hAnsi="Times New Roman" w:cs="Times New Roman"/>
                <w:sz w:val="24"/>
              </w:rPr>
              <w:t xml:space="preserve">Крім цього у випадках, передбачених статтею 101 Закону України “Про статус ветеранів війни, гарантії їх соціального захисту”: </w:t>
            </w:r>
          </w:p>
          <w:p w:rsidR="007F1FE0" w:rsidRDefault="0030567A" w:rsidP="0030567A">
            <w:pPr>
              <w:spacing w:after="6" w:line="264" w:lineRule="auto"/>
              <w:ind w:left="2"/>
              <w:jc w:val="both"/>
            </w:pPr>
            <w:r>
              <w:rPr>
                <w:rFonts w:ascii="Times New Roman" w:eastAsia="Times New Roman" w:hAnsi="Times New Roman" w:cs="Times New Roman"/>
                <w:sz w:val="24"/>
              </w:rPr>
              <w:t xml:space="preserve">довідка медичного закладу про інвалідність до досягнення повноліття; </w:t>
            </w:r>
          </w:p>
          <w:p w:rsidR="007F1FE0" w:rsidRDefault="0030567A" w:rsidP="0030567A">
            <w:pPr>
              <w:ind w:left="2"/>
              <w:jc w:val="both"/>
            </w:pPr>
            <w:r>
              <w:rPr>
                <w:rFonts w:ascii="Times New Roman" w:eastAsia="Times New Roman" w:hAnsi="Times New Roman" w:cs="Times New Roman"/>
                <w:sz w:val="24"/>
              </w:rPr>
              <w:t xml:space="preserve">копія </w:t>
            </w:r>
            <w:r>
              <w:rPr>
                <w:rFonts w:ascii="Times New Roman" w:eastAsia="Times New Roman" w:hAnsi="Times New Roman" w:cs="Times New Roman"/>
                <w:sz w:val="24"/>
              </w:rPr>
              <w:tab/>
              <w:t xml:space="preserve">посвідчення </w:t>
            </w:r>
            <w:r>
              <w:rPr>
                <w:rFonts w:ascii="Times New Roman" w:eastAsia="Times New Roman" w:hAnsi="Times New Roman" w:cs="Times New Roman"/>
                <w:sz w:val="24"/>
              </w:rPr>
              <w:tab/>
              <w:t xml:space="preserve">ветерана війни </w:t>
            </w:r>
            <w:r>
              <w:rPr>
                <w:rFonts w:ascii="Times New Roman" w:eastAsia="Times New Roman" w:hAnsi="Times New Roman" w:cs="Times New Roman"/>
                <w:sz w:val="24"/>
              </w:rPr>
              <w:tab/>
              <w:t xml:space="preserve">члена </w:t>
            </w:r>
            <w:r>
              <w:rPr>
                <w:rFonts w:ascii="Times New Roman" w:eastAsia="Times New Roman" w:hAnsi="Times New Roman" w:cs="Times New Roman"/>
                <w:sz w:val="24"/>
              </w:rPr>
              <w:tab/>
              <w:t xml:space="preserve">сім’ї. </w:t>
            </w:r>
          </w:p>
          <w:p w:rsidR="007F1FE0" w:rsidRDefault="0030567A" w:rsidP="00CA4914">
            <w:pPr>
              <w:ind w:left="2"/>
              <w:jc w:val="both"/>
            </w:pPr>
            <w:r>
              <w:rPr>
                <w:rFonts w:ascii="Times New Roman" w:eastAsia="Times New Roman" w:hAnsi="Times New Roman" w:cs="Times New Roman"/>
                <w:sz w:val="24"/>
              </w:rPr>
              <w:t xml:space="preserve"> Для членів сімей осіб, які загинули (померли) під час участі в АТО/ООС та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перелік документів, які є підставою для встановлення статусу члена сім’ї померлого (загиблого) Захисника чи Захисниці України, визначено Порядком надання статусу члена сім’ї загиблого (померлого) Захисника чи Захисниці України, затвердженим постановою Кабінету Міністрів України від 23.09.2015 № 740</w:t>
            </w:r>
            <w:r>
              <w:rPr>
                <w:rFonts w:ascii="Times New Roman" w:eastAsia="Times New Roman" w:hAnsi="Times New Roman" w:cs="Times New Roman"/>
                <w:b/>
                <w:sz w:val="24"/>
              </w:rPr>
              <w:t xml:space="preserve"> </w:t>
            </w:r>
          </w:p>
        </w:tc>
      </w:tr>
      <w:tr w:rsidR="007F1FE0">
        <w:trPr>
          <w:trHeight w:val="1238"/>
        </w:trPr>
        <w:tc>
          <w:tcPr>
            <w:tcW w:w="408" w:type="dxa"/>
            <w:tcBorders>
              <w:top w:val="single" w:sz="6" w:space="0" w:color="000000"/>
              <w:left w:val="single" w:sz="6" w:space="0" w:color="000000"/>
              <w:bottom w:val="single" w:sz="6" w:space="0" w:color="000000"/>
              <w:right w:val="single" w:sz="6" w:space="0" w:color="000000"/>
            </w:tcBorders>
          </w:tcPr>
          <w:p w:rsidR="007F1FE0" w:rsidRDefault="0030567A">
            <w:pPr>
              <w:ind w:left="86"/>
            </w:pPr>
            <w:r>
              <w:rPr>
                <w:rFonts w:ascii="Times New Roman" w:eastAsia="Times New Roman" w:hAnsi="Times New Roman" w:cs="Times New Roman"/>
                <w:sz w:val="24"/>
              </w:rPr>
              <w:t xml:space="preserve">8 </w:t>
            </w:r>
          </w:p>
        </w:tc>
        <w:tc>
          <w:tcPr>
            <w:tcW w:w="3055" w:type="dxa"/>
            <w:tcBorders>
              <w:top w:val="single" w:sz="6" w:space="0" w:color="000000"/>
              <w:left w:val="single" w:sz="6" w:space="0" w:color="000000"/>
              <w:bottom w:val="single" w:sz="6" w:space="0" w:color="000000"/>
              <w:right w:val="single" w:sz="6" w:space="0" w:color="000000"/>
            </w:tcBorders>
          </w:tcPr>
          <w:p w:rsidR="007F1FE0" w:rsidRDefault="0030567A">
            <w:pPr>
              <w:jc w:val="both"/>
            </w:pPr>
            <w:r>
              <w:rPr>
                <w:rFonts w:ascii="Times New Roman" w:eastAsia="Times New Roman" w:hAnsi="Times New Roman" w:cs="Times New Roman"/>
                <w:sz w:val="24"/>
              </w:rPr>
              <w:t xml:space="preserve">Спосіб подання документів  </w:t>
            </w:r>
          </w:p>
        </w:tc>
        <w:tc>
          <w:tcPr>
            <w:tcW w:w="6175" w:type="dxa"/>
            <w:tcBorders>
              <w:top w:val="single" w:sz="6" w:space="0" w:color="000000"/>
              <w:left w:val="single" w:sz="6" w:space="0" w:color="000000"/>
              <w:bottom w:val="single" w:sz="6" w:space="0" w:color="000000"/>
              <w:right w:val="single" w:sz="6" w:space="0" w:color="000000"/>
            </w:tcBorders>
          </w:tcPr>
          <w:p w:rsidR="007F1FE0" w:rsidRDefault="0030567A">
            <w:pPr>
              <w:ind w:left="2" w:right="58"/>
              <w:jc w:val="both"/>
            </w:pPr>
            <w:r>
              <w:rPr>
                <w:rFonts w:ascii="Times New Roman" w:eastAsia="Times New Roman" w:hAnsi="Times New Roman" w:cs="Times New Roman"/>
                <w:sz w:val="24"/>
              </w:rPr>
              <w:t xml:space="preserve">Заява та документи у паперовій формі подаються заявником особисто суб’єкту надання адміністративної послуги або через посадових осіб центру надання адміністративних послуг </w:t>
            </w:r>
          </w:p>
        </w:tc>
      </w:tr>
      <w:tr w:rsidR="007F1FE0">
        <w:trPr>
          <w:trHeight w:val="686"/>
        </w:trPr>
        <w:tc>
          <w:tcPr>
            <w:tcW w:w="408" w:type="dxa"/>
            <w:tcBorders>
              <w:top w:val="single" w:sz="6" w:space="0" w:color="000000"/>
              <w:left w:val="single" w:sz="6" w:space="0" w:color="000000"/>
              <w:bottom w:val="single" w:sz="6" w:space="0" w:color="000000"/>
              <w:right w:val="single" w:sz="6" w:space="0" w:color="000000"/>
            </w:tcBorders>
          </w:tcPr>
          <w:p w:rsidR="007F1FE0" w:rsidRDefault="0030567A">
            <w:pPr>
              <w:ind w:left="86"/>
            </w:pPr>
            <w:r>
              <w:rPr>
                <w:rFonts w:ascii="Times New Roman" w:eastAsia="Times New Roman" w:hAnsi="Times New Roman" w:cs="Times New Roman"/>
                <w:sz w:val="24"/>
              </w:rPr>
              <w:t xml:space="preserve">9 </w:t>
            </w:r>
          </w:p>
        </w:tc>
        <w:tc>
          <w:tcPr>
            <w:tcW w:w="3055" w:type="dxa"/>
            <w:tcBorders>
              <w:top w:val="single" w:sz="6" w:space="0" w:color="000000"/>
              <w:left w:val="single" w:sz="6" w:space="0" w:color="000000"/>
              <w:bottom w:val="single" w:sz="6" w:space="0" w:color="000000"/>
              <w:right w:val="single" w:sz="6" w:space="0" w:color="000000"/>
            </w:tcBorders>
          </w:tcPr>
          <w:p w:rsidR="007F1FE0" w:rsidRDefault="0030567A">
            <w:r>
              <w:rPr>
                <w:rFonts w:ascii="Times New Roman" w:eastAsia="Times New Roman" w:hAnsi="Times New Roman" w:cs="Times New Roman"/>
                <w:sz w:val="24"/>
              </w:rPr>
              <w:t xml:space="preserve">Платність </w:t>
            </w:r>
            <w:r>
              <w:rPr>
                <w:rFonts w:ascii="Times New Roman" w:eastAsia="Times New Roman" w:hAnsi="Times New Roman" w:cs="Times New Roman"/>
                <w:sz w:val="24"/>
              </w:rPr>
              <w:tab/>
              <w:t xml:space="preserve">(безоплатність) надання  </w:t>
            </w:r>
          </w:p>
        </w:tc>
        <w:tc>
          <w:tcPr>
            <w:tcW w:w="6175" w:type="dxa"/>
            <w:tcBorders>
              <w:top w:val="single" w:sz="6" w:space="0" w:color="000000"/>
              <w:left w:val="single" w:sz="6" w:space="0" w:color="000000"/>
              <w:bottom w:val="single" w:sz="6" w:space="0" w:color="000000"/>
              <w:right w:val="single" w:sz="6" w:space="0" w:color="000000"/>
            </w:tcBorders>
          </w:tcPr>
          <w:p w:rsidR="007F1FE0" w:rsidRDefault="0030567A">
            <w:pPr>
              <w:ind w:left="2"/>
            </w:pPr>
            <w:r>
              <w:rPr>
                <w:rFonts w:ascii="Times New Roman" w:eastAsia="Times New Roman" w:hAnsi="Times New Roman" w:cs="Times New Roman"/>
                <w:sz w:val="24"/>
              </w:rPr>
              <w:t xml:space="preserve">Адміністративна послуга надається безоплатно </w:t>
            </w:r>
          </w:p>
          <w:p w:rsidR="007F1FE0" w:rsidRDefault="0030567A">
            <w:pPr>
              <w:ind w:left="218"/>
            </w:pPr>
            <w:r>
              <w:rPr>
                <w:rFonts w:ascii="Times New Roman" w:eastAsia="Times New Roman" w:hAnsi="Times New Roman" w:cs="Times New Roman"/>
                <w:sz w:val="24"/>
              </w:rPr>
              <w:t xml:space="preserve"> </w:t>
            </w:r>
          </w:p>
        </w:tc>
      </w:tr>
      <w:tr w:rsidR="007F1FE0">
        <w:trPr>
          <w:trHeight w:val="686"/>
        </w:trPr>
        <w:tc>
          <w:tcPr>
            <w:tcW w:w="408" w:type="dxa"/>
            <w:tcBorders>
              <w:top w:val="single" w:sz="6" w:space="0" w:color="000000"/>
              <w:left w:val="single" w:sz="6" w:space="0" w:color="000000"/>
              <w:bottom w:val="single" w:sz="6" w:space="0" w:color="000000"/>
              <w:right w:val="single" w:sz="6" w:space="0" w:color="000000"/>
            </w:tcBorders>
          </w:tcPr>
          <w:p w:rsidR="007F1FE0" w:rsidRDefault="0030567A">
            <w:pPr>
              <w:ind w:left="26"/>
              <w:jc w:val="both"/>
            </w:pPr>
            <w:r>
              <w:rPr>
                <w:rFonts w:ascii="Times New Roman" w:eastAsia="Times New Roman" w:hAnsi="Times New Roman" w:cs="Times New Roman"/>
                <w:sz w:val="24"/>
              </w:rPr>
              <w:t xml:space="preserve">10 </w:t>
            </w:r>
          </w:p>
        </w:tc>
        <w:tc>
          <w:tcPr>
            <w:tcW w:w="3055" w:type="dxa"/>
            <w:tcBorders>
              <w:top w:val="single" w:sz="6" w:space="0" w:color="000000"/>
              <w:left w:val="single" w:sz="6" w:space="0" w:color="000000"/>
              <w:bottom w:val="single" w:sz="6" w:space="0" w:color="000000"/>
              <w:right w:val="single" w:sz="6" w:space="0" w:color="000000"/>
            </w:tcBorders>
          </w:tcPr>
          <w:p w:rsidR="007F1FE0" w:rsidRDefault="0030567A">
            <w:r>
              <w:rPr>
                <w:rFonts w:ascii="Times New Roman" w:eastAsia="Times New Roman" w:hAnsi="Times New Roman" w:cs="Times New Roman"/>
                <w:sz w:val="24"/>
              </w:rPr>
              <w:t xml:space="preserve">Строк надання  </w:t>
            </w:r>
          </w:p>
        </w:tc>
        <w:tc>
          <w:tcPr>
            <w:tcW w:w="6175" w:type="dxa"/>
            <w:tcBorders>
              <w:top w:val="single" w:sz="6" w:space="0" w:color="000000"/>
              <w:left w:val="single" w:sz="6" w:space="0" w:color="000000"/>
              <w:bottom w:val="single" w:sz="6" w:space="0" w:color="000000"/>
              <w:right w:val="single" w:sz="6" w:space="0" w:color="000000"/>
            </w:tcBorders>
          </w:tcPr>
          <w:p w:rsidR="007F1FE0" w:rsidRDefault="0030567A">
            <w:pPr>
              <w:ind w:left="2" w:firstLine="12"/>
              <w:jc w:val="both"/>
            </w:pPr>
            <w:r>
              <w:rPr>
                <w:rFonts w:ascii="Times New Roman" w:eastAsia="Times New Roman" w:hAnsi="Times New Roman" w:cs="Times New Roman"/>
                <w:sz w:val="24"/>
              </w:rPr>
              <w:t xml:space="preserve">Рішення про встановлення статусу приймається у місячний строк з дня подання необхідних документів </w:t>
            </w:r>
          </w:p>
        </w:tc>
      </w:tr>
      <w:tr w:rsidR="007F1FE0" w:rsidTr="0030567A">
        <w:trPr>
          <w:trHeight w:val="939"/>
        </w:trPr>
        <w:tc>
          <w:tcPr>
            <w:tcW w:w="408" w:type="dxa"/>
            <w:tcBorders>
              <w:top w:val="single" w:sz="6" w:space="0" w:color="000000"/>
              <w:left w:val="single" w:sz="6" w:space="0" w:color="000000"/>
              <w:bottom w:val="single" w:sz="6" w:space="0" w:color="000000"/>
              <w:right w:val="single" w:sz="6" w:space="0" w:color="000000"/>
            </w:tcBorders>
          </w:tcPr>
          <w:p w:rsidR="007F1FE0" w:rsidRDefault="0030567A">
            <w:pPr>
              <w:ind w:left="26"/>
              <w:jc w:val="both"/>
            </w:pPr>
            <w:r>
              <w:rPr>
                <w:rFonts w:ascii="Times New Roman" w:eastAsia="Times New Roman" w:hAnsi="Times New Roman" w:cs="Times New Roman"/>
                <w:sz w:val="24"/>
              </w:rPr>
              <w:t xml:space="preserve">11 </w:t>
            </w:r>
          </w:p>
        </w:tc>
        <w:tc>
          <w:tcPr>
            <w:tcW w:w="3055" w:type="dxa"/>
            <w:tcBorders>
              <w:top w:val="single" w:sz="6" w:space="0" w:color="000000"/>
              <w:left w:val="single" w:sz="6" w:space="0" w:color="000000"/>
              <w:bottom w:val="single" w:sz="6" w:space="0" w:color="000000"/>
              <w:right w:val="single" w:sz="6" w:space="0" w:color="000000"/>
            </w:tcBorders>
          </w:tcPr>
          <w:p w:rsidR="007F1FE0" w:rsidRDefault="0030567A">
            <w:pPr>
              <w:jc w:val="both"/>
            </w:pPr>
            <w:r>
              <w:rPr>
                <w:rFonts w:ascii="Times New Roman" w:eastAsia="Times New Roman" w:hAnsi="Times New Roman" w:cs="Times New Roman"/>
                <w:sz w:val="24"/>
              </w:rPr>
              <w:t xml:space="preserve">Перелік підстав для відмови у наданні  </w:t>
            </w:r>
          </w:p>
        </w:tc>
        <w:tc>
          <w:tcPr>
            <w:tcW w:w="6175" w:type="dxa"/>
            <w:tcBorders>
              <w:top w:val="single" w:sz="6" w:space="0" w:color="000000"/>
              <w:left w:val="single" w:sz="6" w:space="0" w:color="000000"/>
              <w:bottom w:val="single" w:sz="6" w:space="0" w:color="000000"/>
              <w:right w:val="single" w:sz="6" w:space="0" w:color="000000"/>
            </w:tcBorders>
          </w:tcPr>
          <w:p w:rsidR="007F1FE0" w:rsidRDefault="0030567A">
            <w:pPr>
              <w:ind w:left="2" w:right="59"/>
              <w:jc w:val="both"/>
            </w:pPr>
            <w:r>
              <w:rPr>
                <w:rFonts w:ascii="Times New Roman" w:eastAsia="Times New Roman" w:hAnsi="Times New Roman" w:cs="Times New Roman"/>
                <w:sz w:val="24"/>
              </w:rPr>
              <w:t xml:space="preserve">Подання неповного пакету документів; невідповідність поданих документів вимогам чинного </w:t>
            </w:r>
            <w:r>
              <w:rPr>
                <w:rFonts w:ascii="Times New Roman" w:eastAsia="Times New Roman" w:hAnsi="Times New Roman" w:cs="Times New Roman"/>
                <w:sz w:val="24"/>
              </w:rPr>
              <w:tab/>
              <w:t xml:space="preserve">законодавства; подання недостовірних даних </w:t>
            </w:r>
          </w:p>
        </w:tc>
      </w:tr>
      <w:tr w:rsidR="007F1FE0">
        <w:trPr>
          <w:trHeight w:val="689"/>
        </w:trPr>
        <w:tc>
          <w:tcPr>
            <w:tcW w:w="408" w:type="dxa"/>
            <w:tcBorders>
              <w:top w:val="single" w:sz="6" w:space="0" w:color="000000"/>
              <w:left w:val="single" w:sz="6" w:space="0" w:color="000000"/>
              <w:bottom w:val="single" w:sz="6" w:space="0" w:color="000000"/>
              <w:right w:val="single" w:sz="6" w:space="0" w:color="000000"/>
            </w:tcBorders>
          </w:tcPr>
          <w:p w:rsidR="007F1FE0" w:rsidRDefault="0030567A">
            <w:pPr>
              <w:ind w:left="2"/>
              <w:jc w:val="both"/>
            </w:pPr>
            <w:r>
              <w:rPr>
                <w:rFonts w:ascii="Times New Roman" w:eastAsia="Times New Roman" w:hAnsi="Times New Roman" w:cs="Times New Roman"/>
                <w:sz w:val="24"/>
              </w:rPr>
              <w:t xml:space="preserve">12 </w:t>
            </w:r>
          </w:p>
        </w:tc>
        <w:tc>
          <w:tcPr>
            <w:tcW w:w="3055" w:type="dxa"/>
            <w:tcBorders>
              <w:top w:val="single" w:sz="6" w:space="0" w:color="000000"/>
              <w:left w:val="single" w:sz="6" w:space="0" w:color="000000"/>
              <w:bottom w:val="single" w:sz="6" w:space="0" w:color="000000"/>
              <w:right w:val="single" w:sz="6" w:space="0" w:color="000000"/>
            </w:tcBorders>
          </w:tcPr>
          <w:p w:rsidR="007F1FE0" w:rsidRDefault="0030567A" w:rsidP="0030567A">
            <w:r>
              <w:rPr>
                <w:rFonts w:ascii="Times New Roman" w:eastAsia="Times New Roman" w:hAnsi="Times New Roman" w:cs="Times New Roman"/>
                <w:sz w:val="24"/>
              </w:rPr>
              <w:t xml:space="preserve">Результат надання адміністративної послуги </w:t>
            </w:r>
          </w:p>
        </w:tc>
        <w:tc>
          <w:tcPr>
            <w:tcW w:w="6175" w:type="dxa"/>
            <w:tcBorders>
              <w:top w:val="single" w:sz="6" w:space="0" w:color="000000"/>
              <w:left w:val="single" w:sz="6" w:space="0" w:color="000000"/>
              <w:bottom w:val="single" w:sz="6" w:space="0" w:color="000000"/>
              <w:right w:val="single" w:sz="6" w:space="0" w:color="000000"/>
            </w:tcBorders>
          </w:tcPr>
          <w:p w:rsidR="007F1FE0" w:rsidRDefault="0030567A" w:rsidP="00CA4914">
            <w:pPr>
              <w:ind w:left="2"/>
              <w:jc w:val="both"/>
            </w:pPr>
            <w:r>
              <w:rPr>
                <w:rFonts w:ascii="Times New Roman" w:eastAsia="Times New Roman" w:hAnsi="Times New Roman" w:cs="Times New Roman"/>
                <w:sz w:val="24"/>
              </w:rPr>
              <w:t xml:space="preserve">Видача (відмова у видачі) посвідчення члена сім’ї загиблого </w:t>
            </w:r>
          </w:p>
        </w:tc>
      </w:tr>
      <w:tr w:rsidR="007F1FE0">
        <w:trPr>
          <w:trHeight w:val="1238"/>
        </w:trPr>
        <w:tc>
          <w:tcPr>
            <w:tcW w:w="408" w:type="dxa"/>
            <w:tcBorders>
              <w:top w:val="single" w:sz="6" w:space="0" w:color="000000"/>
              <w:left w:val="single" w:sz="6" w:space="0" w:color="000000"/>
              <w:bottom w:val="single" w:sz="6" w:space="0" w:color="000000"/>
              <w:right w:val="single" w:sz="6" w:space="0" w:color="000000"/>
            </w:tcBorders>
          </w:tcPr>
          <w:p w:rsidR="007F1FE0" w:rsidRDefault="0030567A">
            <w:pPr>
              <w:ind w:left="2"/>
              <w:jc w:val="both"/>
            </w:pPr>
            <w:r>
              <w:rPr>
                <w:rFonts w:ascii="Times New Roman" w:eastAsia="Times New Roman" w:hAnsi="Times New Roman" w:cs="Times New Roman"/>
                <w:sz w:val="24"/>
              </w:rPr>
              <w:lastRenderedPageBreak/>
              <w:t xml:space="preserve">13 </w:t>
            </w:r>
          </w:p>
        </w:tc>
        <w:tc>
          <w:tcPr>
            <w:tcW w:w="3055" w:type="dxa"/>
            <w:tcBorders>
              <w:top w:val="single" w:sz="6" w:space="0" w:color="000000"/>
              <w:left w:val="single" w:sz="6" w:space="0" w:color="000000"/>
              <w:bottom w:val="single" w:sz="6" w:space="0" w:color="000000"/>
              <w:right w:val="single" w:sz="6" w:space="0" w:color="000000"/>
            </w:tcBorders>
          </w:tcPr>
          <w:p w:rsidR="007F1FE0" w:rsidRDefault="0030567A">
            <w:pPr>
              <w:jc w:val="both"/>
            </w:pPr>
            <w:r>
              <w:rPr>
                <w:rFonts w:ascii="Times New Roman" w:eastAsia="Times New Roman" w:hAnsi="Times New Roman" w:cs="Times New Roman"/>
                <w:sz w:val="24"/>
              </w:rPr>
              <w:t xml:space="preserve">Способи отримання відповіді (результату) </w:t>
            </w:r>
          </w:p>
        </w:tc>
        <w:tc>
          <w:tcPr>
            <w:tcW w:w="6175" w:type="dxa"/>
            <w:tcBorders>
              <w:top w:val="single" w:sz="6" w:space="0" w:color="000000"/>
              <w:left w:val="single" w:sz="6" w:space="0" w:color="000000"/>
              <w:bottom w:val="single" w:sz="6" w:space="0" w:color="000000"/>
              <w:right w:val="single" w:sz="6" w:space="0" w:color="000000"/>
            </w:tcBorders>
          </w:tcPr>
          <w:p w:rsidR="007F1FE0" w:rsidRDefault="0030567A">
            <w:pPr>
              <w:spacing w:line="239" w:lineRule="auto"/>
              <w:ind w:left="2" w:right="59"/>
              <w:jc w:val="both"/>
            </w:pPr>
            <w:r>
              <w:rPr>
                <w:rFonts w:ascii="Times New Roman" w:eastAsia="Times New Roman" w:hAnsi="Times New Roman" w:cs="Times New Roman"/>
                <w:sz w:val="24"/>
              </w:rPr>
              <w:t xml:space="preserve">Посвідчення членам сім’ї загиблого Захисника чи Захисниці України видаються особисто або за їх дорученням рідним чи іншим особам, за що вони </w:t>
            </w:r>
          </w:p>
          <w:p w:rsidR="007F1FE0" w:rsidRDefault="0030567A">
            <w:pPr>
              <w:ind w:left="2"/>
            </w:pPr>
            <w:r>
              <w:rPr>
                <w:rFonts w:ascii="Times New Roman" w:eastAsia="Times New Roman" w:hAnsi="Times New Roman" w:cs="Times New Roman"/>
                <w:sz w:val="24"/>
              </w:rPr>
              <w:t xml:space="preserve">розписуються у відповідних документах </w:t>
            </w:r>
          </w:p>
        </w:tc>
      </w:tr>
    </w:tbl>
    <w:p w:rsidR="00CA4914" w:rsidRDefault="0030567A" w:rsidP="00CA4914">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CA4914" w:rsidRPr="00040CF5" w:rsidRDefault="00CA4914" w:rsidP="00CA4914">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7F1FE0" w:rsidRDefault="007F1FE0" w:rsidP="0030567A">
      <w:pPr>
        <w:spacing w:after="0"/>
      </w:pPr>
    </w:p>
    <w:sectPr w:rsidR="007F1FE0">
      <w:pgSz w:w="11900" w:h="16840"/>
      <w:pgMar w:top="478" w:right="717" w:bottom="1199"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797E"/>
    <w:multiLevelType w:val="hybridMultilevel"/>
    <w:tmpl w:val="611E50A2"/>
    <w:lvl w:ilvl="0" w:tplc="A9A83A1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2FD9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417D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61D7A">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F828">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26D56">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C774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89D42">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00F6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E0"/>
    <w:rsid w:val="0030567A"/>
    <w:rsid w:val="007E03AC"/>
    <w:rsid w:val="007F1FE0"/>
    <w:rsid w:val="00CA4914"/>
    <w:rsid w:val="00DB487E"/>
    <w:rsid w:val="00F154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CA4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CA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2757</Words>
  <Characters>1572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69</vt:lpstr>
    </vt:vector>
  </TitlesOfParts>
  <Company>SPecialiST RePack</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dc:title>
  <dc:subject/>
  <dc:creator>Администратор</dc:creator>
  <cp:keywords/>
  <cp:lastModifiedBy>111</cp:lastModifiedBy>
  <cp:revision>6</cp:revision>
  <dcterms:created xsi:type="dcterms:W3CDTF">2023-06-09T16:21:00Z</dcterms:created>
  <dcterms:modified xsi:type="dcterms:W3CDTF">2023-07-13T08:38:00Z</dcterms:modified>
</cp:coreProperties>
</file>