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929"/>
        <w:gridCol w:w="5426"/>
      </w:tblGrid>
      <w:tr w:rsidR="00CF1666" w:rsidRPr="00CF1666" w:rsidTr="004C00BD">
        <w:tc>
          <w:tcPr>
            <w:tcW w:w="2100" w:type="pct"/>
            <w:hideMark/>
          </w:tcPr>
          <w:p w:rsidR="00CF1666" w:rsidRPr="00CF1666" w:rsidRDefault="00CF1666" w:rsidP="00CF1666">
            <w:pPr>
              <w:spacing w:before="300" w:after="150" w:line="240" w:lineRule="auto"/>
              <w:jc w:val="center"/>
              <w:rPr>
                <w:rFonts w:ascii="Times New Roman" w:eastAsia="Times New Roman" w:hAnsi="Times New Roman" w:cs="Times New Roman"/>
                <w:sz w:val="24"/>
                <w:szCs w:val="24"/>
                <w:lang w:eastAsia="ru-RU"/>
              </w:rPr>
            </w:pPr>
            <w:bookmarkStart w:id="0" w:name="n45"/>
            <w:bookmarkStart w:id="1" w:name="_GoBack"/>
            <w:bookmarkEnd w:id="0"/>
            <w:bookmarkEnd w:id="1"/>
          </w:p>
        </w:tc>
        <w:tc>
          <w:tcPr>
            <w:tcW w:w="2900" w:type="pct"/>
            <w:hideMark/>
          </w:tcPr>
          <w:p w:rsidR="00CF1666" w:rsidRPr="00CF1666" w:rsidRDefault="00CF1666" w:rsidP="00CF1666">
            <w:pPr>
              <w:spacing w:before="300" w:after="0" w:line="240" w:lineRule="auto"/>
              <w:jc w:val="right"/>
              <w:rPr>
                <w:rFonts w:ascii="Times New Roman" w:eastAsia="Times New Roman" w:hAnsi="Times New Roman" w:cs="Times New Roman"/>
                <w:sz w:val="24"/>
                <w:szCs w:val="24"/>
                <w:lang w:eastAsia="ru-RU"/>
              </w:rPr>
            </w:pPr>
          </w:p>
        </w:tc>
      </w:tr>
      <w:tr w:rsidR="00CF1666" w:rsidRPr="00CF1666" w:rsidTr="004C00BD">
        <w:tc>
          <w:tcPr>
            <w:tcW w:w="2100" w:type="pct"/>
          </w:tcPr>
          <w:p w:rsidR="00CF1666" w:rsidRPr="00CF1666" w:rsidRDefault="00CF1666" w:rsidP="00CF1666">
            <w:pPr>
              <w:spacing w:before="300" w:after="150" w:line="240" w:lineRule="auto"/>
              <w:jc w:val="center"/>
              <w:rPr>
                <w:rFonts w:ascii="Times New Roman" w:eastAsia="Times New Roman" w:hAnsi="Times New Roman" w:cs="Times New Roman"/>
                <w:b/>
                <w:bCs/>
                <w:sz w:val="24"/>
                <w:szCs w:val="24"/>
                <w:lang w:eastAsia="ru-RU"/>
              </w:rPr>
            </w:pPr>
          </w:p>
        </w:tc>
        <w:tc>
          <w:tcPr>
            <w:tcW w:w="2900" w:type="pct"/>
          </w:tcPr>
          <w:p w:rsidR="00CF1666" w:rsidRPr="00CF1666" w:rsidRDefault="00CF1666" w:rsidP="00CF1666">
            <w:pPr>
              <w:spacing w:before="300" w:after="0" w:line="240" w:lineRule="auto"/>
              <w:jc w:val="right"/>
              <w:rPr>
                <w:rFonts w:ascii="Times New Roman" w:eastAsia="Times New Roman" w:hAnsi="Times New Roman" w:cs="Times New Roman"/>
                <w:sz w:val="24"/>
                <w:szCs w:val="24"/>
                <w:lang w:eastAsia="ru-RU"/>
              </w:rPr>
            </w:pPr>
          </w:p>
        </w:tc>
      </w:tr>
      <w:tr w:rsidR="00CF1666" w:rsidRPr="00CF1666" w:rsidTr="004C00BD">
        <w:tc>
          <w:tcPr>
            <w:tcW w:w="5000" w:type="pct"/>
            <w:gridSpan w:val="2"/>
            <w:hideMark/>
          </w:tcPr>
          <w:p w:rsidR="00CF1666" w:rsidRPr="00CF1666" w:rsidRDefault="00CF1666" w:rsidP="00CF1666">
            <w:pPr>
              <w:spacing w:before="300" w:after="150" w:line="240" w:lineRule="auto"/>
              <w:jc w:val="center"/>
              <w:rPr>
                <w:rFonts w:ascii="Times New Roman" w:eastAsia="Times New Roman" w:hAnsi="Times New Roman" w:cs="Times New Roman"/>
                <w:sz w:val="24"/>
                <w:szCs w:val="24"/>
                <w:lang w:eastAsia="ru-RU"/>
              </w:rPr>
            </w:pPr>
            <w:r w:rsidRPr="00CF1666">
              <w:rPr>
                <w:rFonts w:ascii="Times New Roman" w:eastAsia="Times New Roman" w:hAnsi="Times New Roman" w:cs="Times New Roman"/>
                <w:noProof/>
                <w:sz w:val="24"/>
                <w:szCs w:val="24"/>
                <w:lang w:val="uk-UA" w:eastAsia="uk-UA"/>
              </w:rPr>
              <w:drawing>
                <wp:inline distT="0" distB="0" distL="0" distR="0" wp14:anchorId="179B6A88" wp14:editId="4052B29B">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CF1666" w:rsidRPr="00CF1666" w:rsidTr="004C00BD">
        <w:tc>
          <w:tcPr>
            <w:tcW w:w="5000" w:type="pct"/>
            <w:gridSpan w:val="2"/>
            <w:hideMark/>
          </w:tcPr>
          <w:p w:rsidR="00CF1666" w:rsidRPr="00CF1666" w:rsidRDefault="00CF1666" w:rsidP="00CF1666">
            <w:pPr>
              <w:spacing w:before="150" w:after="0" w:line="240" w:lineRule="auto"/>
              <w:jc w:val="center"/>
              <w:rPr>
                <w:rFonts w:ascii="Times New Roman" w:eastAsia="Times New Roman" w:hAnsi="Times New Roman" w:cs="Times New Roman"/>
                <w:sz w:val="24"/>
                <w:szCs w:val="24"/>
                <w:lang w:eastAsia="ru-RU"/>
              </w:rPr>
            </w:pPr>
            <w:r w:rsidRPr="00CF1666">
              <w:rPr>
                <w:rFonts w:ascii="Times New Roman" w:eastAsia="Times New Roman" w:hAnsi="Times New Roman" w:cs="Times New Roman"/>
                <w:b/>
                <w:bCs/>
                <w:sz w:val="28"/>
                <w:szCs w:val="28"/>
                <w:lang w:eastAsia="ru-RU"/>
              </w:rPr>
              <w:t>ЦЕНТРАЛЬНА ВИБОРЧА КОМІ</w:t>
            </w:r>
            <w:proofErr w:type="gramStart"/>
            <w:r w:rsidRPr="00CF1666">
              <w:rPr>
                <w:rFonts w:ascii="Times New Roman" w:eastAsia="Times New Roman" w:hAnsi="Times New Roman" w:cs="Times New Roman"/>
                <w:b/>
                <w:bCs/>
                <w:sz w:val="28"/>
                <w:szCs w:val="28"/>
                <w:lang w:eastAsia="ru-RU"/>
              </w:rPr>
              <w:t>С</w:t>
            </w:r>
            <w:proofErr w:type="gramEnd"/>
            <w:r w:rsidRPr="00CF1666">
              <w:rPr>
                <w:rFonts w:ascii="Times New Roman" w:eastAsia="Times New Roman" w:hAnsi="Times New Roman" w:cs="Times New Roman"/>
                <w:b/>
                <w:bCs/>
                <w:sz w:val="28"/>
                <w:szCs w:val="28"/>
                <w:lang w:eastAsia="ru-RU"/>
              </w:rPr>
              <w:t>ІЯ</w:t>
            </w:r>
          </w:p>
        </w:tc>
      </w:tr>
      <w:tr w:rsidR="00CF1666" w:rsidRPr="00CF1666" w:rsidTr="004C00BD">
        <w:tc>
          <w:tcPr>
            <w:tcW w:w="5000" w:type="pct"/>
            <w:gridSpan w:val="2"/>
            <w:hideMark/>
          </w:tcPr>
          <w:p w:rsidR="00CF1666" w:rsidRPr="00CF1666" w:rsidRDefault="00CF1666" w:rsidP="00CF1666">
            <w:pPr>
              <w:spacing w:before="300" w:after="150" w:line="240" w:lineRule="auto"/>
              <w:jc w:val="center"/>
              <w:rPr>
                <w:rFonts w:ascii="Times New Roman" w:eastAsia="Times New Roman" w:hAnsi="Times New Roman" w:cs="Times New Roman"/>
                <w:sz w:val="24"/>
                <w:szCs w:val="24"/>
                <w:lang w:eastAsia="ru-RU"/>
              </w:rPr>
            </w:pPr>
            <w:r w:rsidRPr="00CF1666">
              <w:rPr>
                <w:rFonts w:ascii="Times New Roman" w:eastAsia="Times New Roman" w:hAnsi="Times New Roman" w:cs="Times New Roman"/>
                <w:b/>
                <w:bCs/>
                <w:sz w:val="32"/>
                <w:szCs w:val="32"/>
                <w:lang w:eastAsia="ru-RU"/>
              </w:rPr>
              <w:t>ПОСТАНОВА</w:t>
            </w:r>
          </w:p>
        </w:tc>
      </w:tr>
      <w:tr w:rsidR="00CF1666" w:rsidRPr="00CF1666" w:rsidTr="004C00BD">
        <w:tc>
          <w:tcPr>
            <w:tcW w:w="5000" w:type="pct"/>
            <w:gridSpan w:val="2"/>
            <w:hideMark/>
          </w:tcPr>
          <w:p w:rsidR="00CF1666" w:rsidRPr="00CF1666" w:rsidRDefault="00CF1666" w:rsidP="00CF1666">
            <w:pPr>
              <w:spacing w:before="150" w:after="150" w:line="240" w:lineRule="auto"/>
              <w:ind w:left="450" w:right="450"/>
              <w:jc w:val="center"/>
              <w:rPr>
                <w:rFonts w:ascii="Times New Roman" w:eastAsia="Times New Roman" w:hAnsi="Times New Roman" w:cs="Times New Roman"/>
                <w:sz w:val="24"/>
                <w:szCs w:val="24"/>
                <w:lang w:eastAsia="ru-RU"/>
              </w:rPr>
            </w:pPr>
            <w:r w:rsidRPr="00CF1666">
              <w:rPr>
                <w:rFonts w:ascii="Times New Roman" w:eastAsia="Times New Roman" w:hAnsi="Times New Roman" w:cs="Times New Roman"/>
                <w:b/>
                <w:bCs/>
                <w:sz w:val="24"/>
                <w:szCs w:val="24"/>
                <w:lang w:eastAsia="ru-RU"/>
              </w:rPr>
              <w:t>від 7 липня 2023 року № 43</w:t>
            </w:r>
          </w:p>
        </w:tc>
      </w:tr>
    </w:tbl>
    <w:p w:rsidR="00CF1666" w:rsidRPr="00CF1666" w:rsidRDefault="00CF1666" w:rsidP="00CF166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b/>
          <w:bCs/>
          <w:color w:val="333333"/>
          <w:sz w:val="32"/>
          <w:szCs w:val="32"/>
          <w:lang w:eastAsia="ru-RU"/>
        </w:rPr>
        <w:t xml:space="preserve">Про нелегітимність організації </w:t>
      </w:r>
      <w:proofErr w:type="gramStart"/>
      <w:r w:rsidRPr="00CF1666">
        <w:rPr>
          <w:rFonts w:ascii="Times New Roman" w:eastAsia="Times New Roman" w:hAnsi="Times New Roman" w:cs="Times New Roman"/>
          <w:b/>
          <w:bCs/>
          <w:color w:val="333333"/>
          <w:sz w:val="32"/>
          <w:szCs w:val="32"/>
          <w:lang w:eastAsia="ru-RU"/>
        </w:rPr>
        <w:t>п</w:t>
      </w:r>
      <w:proofErr w:type="gramEnd"/>
      <w:r w:rsidRPr="00CF1666">
        <w:rPr>
          <w:rFonts w:ascii="Times New Roman" w:eastAsia="Times New Roman" w:hAnsi="Times New Roman" w:cs="Times New Roman"/>
          <w:b/>
          <w:bCs/>
          <w:color w:val="333333"/>
          <w:sz w:val="32"/>
          <w:szCs w:val="32"/>
          <w:lang w:eastAsia="ru-RU"/>
        </w:rPr>
        <w:t>ідготовки та проведення російською федерацією будь-яких виборів на тимчасово окупованих територіях України</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roofErr w:type="gramStart"/>
      <w:r w:rsidRPr="00CF1666">
        <w:rPr>
          <w:rFonts w:ascii="Times New Roman" w:eastAsia="Times New Roman" w:hAnsi="Times New Roman" w:cs="Times New Roman"/>
          <w:color w:val="333333"/>
          <w:sz w:val="24"/>
          <w:szCs w:val="24"/>
          <w:lang w:eastAsia="ru-RU"/>
        </w:rPr>
        <w:t>15 червня 2023 року центральна виборча комісія російської федерації - держави-агресора прийняла чотири постанови про призначення на 10 вересня цього року на тимчасово окупованих територіях України, а саме: в Донецькій, Луганській, Запорізькій та Херсонській областях, так званих виборів до окупаційних представницьких органів влади.</w:t>
      </w:r>
      <w:proofErr w:type="gramEnd"/>
      <w:r w:rsidRPr="00CF1666">
        <w:rPr>
          <w:rFonts w:ascii="Times New Roman" w:eastAsia="Times New Roman" w:hAnsi="Times New Roman" w:cs="Times New Roman"/>
          <w:color w:val="333333"/>
          <w:sz w:val="24"/>
          <w:szCs w:val="24"/>
          <w:lang w:eastAsia="ru-RU"/>
        </w:rPr>
        <w:t xml:space="preserve"> Також на цей день призначено “додаткові вибори” в державну думу рф в одному з незаконно утворених окупаційною владою виборчих округів у міст</w:t>
      </w:r>
      <w:proofErr w:type="gramStart"/>
      <w:r w:rsidRPr="00CF1666">
        <w:rPr>
          <w:rFonts w:ascii="Times New Roman" w:eastAsia="Times New Roman" w:hAnsi="Times New Roman" w:cs="Times New Roman"/>
          <w:color w:val="333333"/>
          <w:sz w:val="24"/>
          <w:szCs w:val="24"/>
          <w:lang w:eastAsia="ru-RU"/>
        </w:rPr>
        <w:t>і С</w:t>
      </w:r>
      <w:proofErr w:type="gramEnd"/>
      <w:r w:rsidRPr="00CF1666">
        <w:rPr>
          <w:rFonts w:ascii="Times New Roman" w:eastAsia="Times New Roman" w:hAnsi="Times New Roman" w:cs="Times New Roman"/>
          <w:color w:val="333333"/>
          <w:sz w:val="24"/>
          <w:szCs w:val="24"/>
          <w:lang w:eastAsia="ru-RU"/>
        </w:rPr>
        <w:t>імферополі.</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roofErr w:type="gramStart"/>
      <w:r w:rsidRPr="00CF1666">
        <w:rPr>
          <w:rFonts w:ascii="Times New Roman" w:eastAsia="Times New Roman" w:hAnsi="Times New Roman" w:cs="Times New Roman"/>
          <w:color w:val="333333"/>
          <w:sz w:val="24"/>
          <w:szCs w:val="24"/>
          <w:lang w:eastAsia="ru-RU"/>
        </w:rPr>
        <w:t>Кр</w:t>
      </w:r>
      <w:proofErr w:type="gramEnd"/>
      <w:r w:rsidRPr="00CF1666">
        <w:rPr>
          <w:rFonts w:ascii="Times New Roman" w:eastAsia="Times New Roman" w:hAnsi="Times New Roman" w:cs="Times New Roman"/>
          <w:color w:val="333333"/>
          <w:sz w:val="24"/>
          <w:szCs w:val="24"/>
          <w:lang w:eastAsia="ru-RU"/>
        </w:rPr>
        <w:t>ім того, задля підготовки до проведення “виборів” на тимчасово окупованих територіях України держдума рф прийняла, а президент держави-агресора 29 травня 2023 року підписав спеціальний закон про можливість “голосування” навіть за умов введення на відповідних територіях воєнного стану.</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Центральна виборча комісія як головний орган адміністрування виборів </w:t>
      </w:r>
      <w:proofErr w:type="gramStart"/>
      <w:r w:rsidRPr="00CF1666">
        <w:rPr>
          <w:rFonts w:ascii="Times New Roman" w:eastAsia="Times New Roman" w:hAnsi="Times New Roman" w:cs="Times New Roman"/>
          <w:color w:val="333333"/>
          <w:sz w:val="24"/>
          <w:szCs w:val="24"/>
          <w:lang w:eastAsia="ru-RU"/>
        </w:rPr>
        <w:t>в</w:t>
      </w:r>
      <w:proofErr w:type="gramEnd"/>
      <w:r w:rsidRPr="00CF1666">
        <w:rPr>
          <w:rFonts w:ascii="Times New Roman" w:eastAsia="Times New Roman" w:hAnsi="Times New Roman" w:cs="Times New Roman"/>
          <w:color w:val="333333"/>
          <w:sz w:val="24"/>
          <w:szCs w:val="24"/>
          <w:lang w:eastAsia="ru-RU"/>
        </w:rPr>
        <w:t xml:space="preserve"> Україні наголошує, що вказані рішення цвк рф щодо проведення 10 вересня 2023 року так званих виборів на тимчасово окупованих територіях України є не тільки грубим порушенням норм як українського, так і міжнародного права, а й ще одним неспростовним доказом злочинних дій рф та її політичного керівництва.</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Адже спроба організації та проведення цих абсолютно нелегітимних виборі</w:t>
      </w:r>
      <w:proofErr w:type="gramStart"/>
      <w:r w:rsidRPr="00CF1666">
        <w:rPr>
          <w:rFonts w:ascii="Times New Roman" w:eastAsia="Times New Roman" w:hAnsi="Times New Roman" w:cs="Times New Roman"/>
          <w:color w:val="333333"/>
          <w:sz w:val="24"/>
          <w:szCs w:val="24"/>
          <w:lang w:eastAsia="ru-RU"/>
        </w:rPr>
        <w:t>в</w:t>
      </w:r>
      <w:proofErr w:type="gramEnd"/>
      <w:r w:rsidRPr="00CF1666">
        <w:rPr>
          <w:rFonts w:ascii="Times New Roman" w:eastAsia="Times New Roman" w:hAnsi="Times New Roman" w:cs="Times New Roman"/>
          <w:color w:val="333333"/>
          <w:sz w:val="24"/>
          <w:szCs w:val="24"/>
          <w:lang w:eastAsia="ru-RU"/>
        </w:rPr>
        <w:t xml:space="preserve"> на тимчасово окупованих територіях України є продовженням цинічного зазіхання росії на державний </w:t>
      </w:r>
      <w:proofErr w:type="gramStart"/>
      <w:r w:rsidRPr="00CF1666">
        <w:rPr>
          <w:rFonts w:ascii="Times New Roman" w:eastAsia="Times New Roman" w:hAnsi="Times New Roman" w:cs="Times New Roman"/>
          <w:color w:val="333333"/>
          <w:sz w:val="24"/>
          <w:szCs w:val="24"/>
          <w:lang w:eastAsia="ru-RU"/>
        </w:rPr>
        <w:t>суверен</w:t>
      </w:r>
      <w:proofErr w:type="gramEnd"/>
      <w:r w:rsidRPr="00CF1666">
        <w:rPr>
          <w:rFonts w:ascii="Times New Roman" w:eastAsia="Times New Roman" w:hAnsi="Times New Roman" w:cs="Times New Roman"/>
          <w:color w:val="333333"/>
          <w:sz w:val="24"/>
          <w:szCs w:val="24"/>
          <w:lang w:eastAsia="ru-RU"/>
        </w:rPr>
        <w:t>ітет і територіальну цілісність України, її державний устрій, закріплені в </w:t>
      </w:r>
      <w:hyperlink r:id="rId6" w:tgtFrame="_blank" w:history="1">
        <w:r w:rsidRPr="00CF1666">
          <w:rPr>
            <w:rFonts w:ascii="Times New Roman" w:eastAsia="Times New Roman" w:hAnsi="Times New Roman" w:cs="Times New Roman"/>
            <w:color w:val="000099"/>
            <w:sz w:val="24"/>
            <w:szCs w:val="24"/>
            <w:u w:val="single"/>
            <w:lang w:eastAsia="ru-RU"/>
          </w:rPr>
          <w:t>Конституції України</w:t>
        </w:r>
      </w:hyperlink>
      <w:r w:rsidRPr="00CF1666">
        <w:rPr>
          <w:rFonts w:ascii="Times New Roman" w:eastAsia="Times New Roman" w:hAnsi="Times New Roman" w:cs="Times New Roman"/>
          <w:color w:val="333333"/>
          <w:sz w:val="24"/>
          <w:szCs w:val="24"/>
          <w:lang w:eastAsia="ru-RU"/>
        </w:rPr>
        <w:t>.</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Такі дії рф є порушенням низки міжнародних актів, зокрема, цілей та принципів Організац</w:t>
      </w:r>
      <w:proofErr w:type="gramStart"/>
      <w:r w:rsidRPr="00CF1666">
        <w:rPr>
          <w:rFonts w:ascii="Times New Roman" w:eastAsia="Times New Roman" w:hAnsi="Times New Roman" w:cs="Times New Roman"/>
          <w:color w:val="333333"/>
          <w:sz w:val="24"/>
          <w:szCs w:val="24"/>
          <w:lang w:eastAsia="ru-RU"/>
        </w:rPr>
        <w:t>ії О</w:t>
      </w:r>
      <w:proofErr w:type="gramEnd"/>
      <w:r w:rsidRPr="00CF1666">
        <w:rPr>
          <w:rFonts w:ascii="Times New Roman" w:eastAsia="Times New Roman" w:hAnsi="Times New Roman" w:cs="Times New Roman"/>
          <w:color w:val="333333"/>
          <w:sz w:val="24"/>
          <w:szCs w:val="24"/>
          <w:lang w:eastAsia="ru-RU"/>
        </w:rPr>
        <w:t>б’єднаних Націй (ООН), закріплених у її Статуті, за якими усі члени ООН повинні утримуватися в їх міжнародних відносинах від порушення територіальної цілісності чи політичної незалежності будь-якої держави шляхом застосування сили чи погрози силою або в інший спосіб, несумісний із цілями</w:t>
      </w:r>
      <w:proofErr w:type="gramStart"/>
      <w:r w:rsidRPr="00CF1666">
        <w:rPr>
          <w:rFonts w:ascii="Times New Roman" w:eastAsia="Times New Roman" w:hAnsi="Times New Roman" w:cs="Times New Roman"/>
          <w:color w:val="333333"/>
          <w:sz w:val="24"/>
          <w:szCs w:val="24"/>
          <w:lang w:eastAsia="ru-RU"/>
        </w:rPr>
        <w:t xml:space="preserve"> О</w:t>
      </w:r>
      <w:proofErr w:type="gramEnd"/>
      <w:r w:rsidRPr="00CF1666">
        <w:rPr>
          <w:rFonts w:ascii="Times New Roman" w:eastAsia="Times New Roman" w:hAnsi="Times New Roman" w:cs="Times New Roman"/>
          <w:color w:val="333333"/>
          <w:sz w:val="24"/>
          <w:szCs w:val="24"/>
          <w:lang w:eastAsia="ru-RU"/>
        </w:rPr>
        <w:t>б’єднаних Націй (</w:t>
      </w:r>
      <w:r w:rsidRPr="00CF1666">
        <w:rPr>
          <w:rFonts w:ascii="Times New Roman" w:eastAsia="Times New Roman" w:hAnsi="Times New Roman" w:cs="Times New Roman"/>
          <w:color w:val="111111"/>
          <w:sz w:val="24"/>
          <w:szCs w:val="24"/>
          <w:lang w:eastAsia="ru-RU"/>
        </w:rPr>
        <w:t>стаття 2</w:t>
      </w:r>
      <w:r w:rsidRPr="00CF1666">
        <w:rPr>
          <w:rFonts w:ascii="Times New Roman" w:eastAsia="Times New Roman" w:hAnsi="Times New Roman" w:cs="Times New Roman"/>
          <w:color w:val="333333"/>
          <w:sz w:val="24"/>
          <w:szCs w:val="24"/>
          <w:lang w:eastAsia="ru-RU"/>
        </w:rPr>
        <w:t>).</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lastRenderedPageBreak/>
        <w:t xml:space="preserve">Парламентська Асамблея Ради Європи (ПАРЄ) у Висновку 300 (2022) від 15 березня 2022 року найрішучішим чином засудила агресію російської федерації проти України та виказала свою солідарну з Україною та Українським народом позицію,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ідтвердивши свою непохитну підтримку суверенітету, незалежності та територіальної цілісності України в межах її міжнародно визнаних кордонів. ПАРЄ також зазначила, що збройний напад російської федерації на Україну є порушенням </w:t>
      </w:r>
      <w:r w:rsidRPr="00CF1666">
        <w:rPr>
          <w:rFonts w:ascii="Times New Roman" w:eastAsia="Times New Roman" w:hAnsi="Times New Roman" w:cs="Times New Roman"/>
          <w:color w:val="111111"/>
          <w:sz w:val="24"/>
          <w:szCs w:val="24"/>
          <w:lang w:eastAsia="ru-RU"/>
        </w:rPr>
        <w:t>Статуту Організац</w:t>
      </w:r>
      <w:proofErr w:type="gramStart"/>
      <w:r w:rsidRPr="00CF1666">
        <w:rPr>
          <w:rFonts w:ascii="Times New Roman" w:eastAsia="Times New Roman" w:hAnsi="Times New Roman" w:cs="Times New Roman"/>
          <w:color w:val="111111"/>
          <w:sz w:val="24"/>
          <w:szCs w:val="24"/>
          <w:lang w:eastAsia="ru-RU"/>
        </w:rPr>
        <w:t>ії О</w:t>
      </w:r>
      <w:proofErr w:type="gramEnd"/>
      <w:r w:rsidRPr="00CF1666">
        <w:rPr>
          <w:rFonts w:ascii="Times New Roman" w:eastAsia="Times New Roman" w:hAnsi="Times New Roman" w:cs="Times New Roman"/>
          <w:color w:val="111111"/>
          <w:sz w:val="24"/>
          <w:szCs w:val="24"/>
          <w:lang w:eastAsia="ru-RU"/>
        </w:rPr>
        <w:t>б’єднаних Націй</w:t>
      </w:r>
      <w:r w:rsidRPr="00CF1666">
        <w:rPr>
          <w:rFonts w:ascii="Times New Roman" w:eastAsia="Times New Roman" w:hAnsi="Times New Roman" w:cs="Times New Roman"/>
          <w:color w:val="333333"/>
          <w:sz w:val="24"/>
          <w:szCs w:val="24"/>
          <w:lang w:eastAsia="ru-RU"/>
        </w:rPr>
        <w:t>, кваліфікується як “злочин проти миру” відповідно до </w:t>
      </w:r>
      <w:r w:rsidRPr="00CF1666">
        <w:rPr>
          <w:rFonts w:ascii="Times New Roman" w:eastAsia="Times New Roman" w:hAnsi="Times New Roman" w:cs="Times New Roman"/>
          <w:color w:val="111111"/>
          <w:sz w:val="24"/>
          <w:szCs w:val="24"/>
          <w:lang w:eastAsia="ru-RU"/>
        </w:rPr>
        <w:t>Статуту Міжнародного військового трибуналу</w:t>
      </w:r>
      <w:r w:rsidRPr="00CF1666">
        <w:rPr>
          <w:rFonts w:ascii="Times New Roman" w:eastAsia="Times New Roman" w:hAnsi="Times New Roman" w:cs="Times New Roman"/>
          <w:color w:val="333333"/>
          <w:sz w:val="24"/>
          <w:szCs w:val="24"/>
          <w:lang w:eastAsia="ru-RU"/>
        </w:rPr>
        <w:t> (Нюрнберзька хартія) і є “агресією” згідно з Резолюцією 3314 (XXIX) Генеральної Асамблеї ООН, прийнятою в 1974 році. Це є порушенням Гельсінського заключного акта та </w:t>
      </w:r>
      <w:r w:rsidRPr="00CF1666">
        <w:rPr>
          <w:rFonts w:ascii="Times New Roman" w:eastAsia="Times New Roman" w:hAnsi="Times New Roman" w:cs="Times New Roman"/>
          <w:color w:val="111111"/>
          <w:sz w:val="24"/>
          <w:szCs w:val="24"/>
          <w:lang w:eastAsia="ru-RU"/>
        </w:rPr>
        <w:t xml:space="preserve">Паризької хартії </w:t>
      </w:r>
      <w:proofErr w:type="gramStart"/>
      <w:r w:rsidRPr="00CF1666">
        <w:rPr>
          <w:rFonts w:ascii="Times New Roman" w:eastAsia="Times New Roman" w:hAnsi="Times New Roman" w:cs="Times New Roman"/>
          <w:color w:val="111111"/>
          <w:sz w:val="24"/>
          <w:szCs w:val="24"/>
          <w:lang w:eastAsia="ru-RU"/>
        </w:rPr>
        <w:t>для</w:t>
      </w:r>
      <w:proofErr w:type="gramEnd"/>
      <w:r w:rsidRPr="00CF1666">
        <w:rPr>
          <w:rFonts w:ascii="Times New Roman" w:eastAsia="Times New Roman" w:hAnsi="Times New Roman" w:cs="Times New Roman"/>
          <w:color w:val="111111"/>
          <w:sz w:val="24"/>
          <w:szCs w:val="24"/>
          <w:lang w:eastAsia="ru-RU"/>
        </w:rPr>
        <w:t xml:space="preserve"> нової Європи</w:t>
      </w:r>
      <w:r w:rsidRPr="00CF1666">
        <w:rPr>
          <w:rFonts w:ascii="Times New Roman" w:eastAsia="Times New Roman" w:hAnsi="Times New Roman" w:cs="Times New Roman"/>
          <w:color w:val="333333"/>
          <w:sz w:val="24"/>
          <w:szCs w:val="24"/>
          <w:lang w:eastAsia="ru-RU"/>
        </w:rPr>
        <w:t>.</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roofErr w:type="gramStart"/>
      <w:r w:rsidRPr="00CF1666">
        <w:rPr>
          <w:rFonts w:ascii="Times New Roman" w:eastAsia="Times New Roman" w:hAnsi="Times New Roman" w:cs="Times New Roman"/>
          <w:color w:val="333333"/>
          <w:sz w:val="24"/>
          <w:szCs w:val="24"/>
          <w:lang w:eastAsia="ru-RU"/>
        </w:rPr>
        <w:t>Генеральна Асамблея ООН на одинадцятій надзвичайній спеціальній сесії 12 жовтня 2022 року ухвалила резолюцію ES-11/4, якою засудила псевдореферендуми на окупованих територіях України, заявила про юридичну нікчемність згідно з міжнародним правом спроб рф анексувати чотири області України, закликала держави, міжнародні організації та спецустанови ООН не визнавати</w:t>
      </w:r>
      <w:proofErr w:type="gramEnd"/>
      <w:r w:rsidRPr="00CF1666">
        <w:rPr>
          <w:rFonts w:ascii="Times New Roman" w:eastAsia="Times New Roman" w:hAnsi="Times New Roman" w:cs="Times New Roman"/>
          <w:color w:val="333333"/>
          <w:sz w:val="24"/>
          <w:szCs w:val="24"/>
          <w:lang w:eastAsia="ru-RU"/>
        </w:rPr>
        <w:t xml:space="preserve"> будь-яких змін статусу областей України та вимагати від рф негайного та безумовного скасування своїх </w:t>
      </w:r>
      <w:proofErr w:type="gramStart"/>
      <w:r w:rsidRPr="00CF1666">
        <w:rPr>
          <w:rFonts w:ascii="Times New Roman" w:eastAsia="Times New Roman" w:hAnsi="Times New Roman" w:cs="Times New Roman"/>
          <w:color w:val="333333"/>
          <w:sz w:val="24"/>
          <w:szCs w:val="24"/>
          <w:lang w:eastAsia="ru-RU"/>
        </w:rPr>
        <w:t>р</w:t>
      </w:r>
      <w:proofErr w:type="gramEnd"/>
      <w:r w:rsidRPr="00CF1666">
        <w:rPr>
          <w:rFonts w:ascii="Times New Roman" w:eastAsia="Times New Roman" w:hAnsi="Times New Roman" w:cs="Times New Roman"/>
          <w:color w:val="333333"/>
          <w:sz w:val="24"/>
          <w:szCs w:val="24"/>
          <w:lang w:eastAsia="ru-RU"/>
        </w:rPr>
        <w:t>ішень щодо статусу областей України і виведення всіх своїх військ з території України в межах її міжнародно визнаних кордонів.</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Не зважаючи на засудження міжнародним співтовариством дій та </w:t>
      </w:r>
      <w:proofErr w:type="gramStart"/>
      <w:r w:rsidRPr="00CF1666">
        <w:rPr>
          <w:rFonts w:ascii="Times New Roman" w:eastAsia="Times New Roman" w:hAnsi="Times New Roman" w:cs="Times New Roman"/>
          <w:color w:val="333333"/>
          <w:sz w:val="24"/>
          <w:szCs w:val="24"/>
          <w:lang w:eastAsia="ru-RU"/>
        </w:rPr>
        <w:t>р</w:t>
      </w:r>
      <w:proofErr w:type="gramEnd"/>
      <w:r w:rsidRPr="00CF1666">
        <w:rPr>
          <w:rFonts w:ascii="Times New Roman" w:eastAsia="Times New Roman" w:hAnsi="Times New Roman" w:cs="Times New Roman"/>
          <w:color w:val="333333"/>
          <w:sz w:val="24"/>
          <w:szCs w:val="24"/>
          <w:lang w:eastAsia="ru-RU"/>
        </w:rPr>
        <w:t xml:space="preserve">ішень російської федерації щодо організації у вересні 2022 року псевдореферендумів на окупованих територіях чотирьох областей України, держава-агресор продовжує свої незаконні спроби змінити статус окупованих нею територій України, грубо порушуючи при цьому фундаментальні принципи і норми міжнародного права, діючи всупереч зобов’язанням за </w:t>
      </w:r>
      <w:proofErr w:type="gramStart"/>
      <w:r w:rsidRPr="00CF1666">
        <w:rPr>
          <w:rFonts w:ascii="Times New Roman" w:eastAsia="Times New Roman" w:hAnsi="Times New Roman" w:cs="Times New Roman"/>
          <w:color w:val="333333"/>
          <w:sz w:val="24"/>
          <w:szCs w:val="24"/>
          <w:lang w:eastAsia="ru-RU"/>
        </w:rPr>
        <w:t>м</w:t>
      </w:r>
      <w:proofErr w:type="gramEnd"/>
      <w:r w:rsidRPr="00CF1666">
        <w:rPr>
          <w:rFonts w:ascii="Times New Roman" w:eastAsia="Times New Roman" w:hAnsi="Times New Roman" w:cs="Times New Roman"/>
          <w:color w:val="333333"/>
          <w:sz w:val="24"/>
          <w:szCs w:val="24"/>
          <w:lang w:eastAsia="ru-RU"/>
        </w:rPr>
        <w:t>іжнародними договорами, зокрема Міжнародним пактом про громадянські і політичні права, та резолюціям Генеральної Асамблеї ООН.</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Згідно з </w:t>
      </w:r>
      <w:hyperlink r:id="rId7" w:tgtFrame="_blank" w:history="1">
        <w:r w:rsidRPr="00CF1666">
          <w:rPr>
            <w:rFonts w:ascii="Times New Roman" w:eastAsia="Times New Roman" w:hAnsi="Times New Roman" w:cs="Times New Roman"/>
            <w:color w:val="000099"/>
            <w:sz w:val="24"/>
            <w:szCs w:val="24"/>
            <w:u w:val="single"/>
            <w:lang w:eastAsia="ru-RU"/>
          </w:rPr>
          <w:t>Декларацією принципів міжнародного спостереження за виборами</w:t>
        </w:r>
      </w:hyperlink>
      <w:r w:rsidRPr="00CF1666">
        <w:rPr>
          <w:rFonts w:ascii="Times New Roman" w:eastAsia="Times New Roman" w:hAnsi="Times New Roman" w:cs="Times New Roman"/>
          <w:color w:val="333333"/>
          <w:sz w:val="24"/>
          <w:szCs w:val="24"/>
          <w:lang w:eastAsia="ru-RU"/>
        </w:rPr>
        <w:t> (Організація</w:t>
      </w:r>
      <w:proofErr w:type="gramStart"/>
      <w:r w:rsidRPr="00CF1666">
        <w:rPr>
          <w:rFonts w:ascii="Times New Roman" w:eastAsia="Times New Roman" w:hAnsi="Times New Roman" w:cs="Times New Roman"/>
          <w:color w:val="333333"/>
          <w:sz w:val="24"/>
          <w:szCs w:val="24"/>
          <w:lang w:eastAsia="ru-RU"/>
        </w:rPr>
        <w:t xml:space="preserve"> О</w:t>
      </w:r>
      <w:proofErr w:type="gramEnd"/>
      <w:r w:rsidRPr="00CF1666">
        <w:rPr>
          <w:rFonts w:ascii="Times New Roman" w:eastAsia="Times New Roman" w:hAnsi="Times New Roman" w:cs="Times New Roman"/>
          <w:color w:val="333333"/>
          <w:sz w:val="24"/>
          <w:szCs w:val="24"/>
          <w:lang w:eastAsia="ru-RU"/>
        </w:rPr>
        <w:t xml:space="preserve">б’єднаних Націй, Нью-Йорк, 27 жовтня 2005 року) дійсно демократичні вибори - це вияв суверенних прав населення країни, вільне волевиявлення якого покладено в основу повноважень і легітимності уряду; права громадян обирати й </w:t>
      </w:r>
      <w:proofErr w:type="gramStart"/>
      <w:r w:rsidRPr="00CF1666">
        <w:rPr>
          <w:rFonts w:ascii="Times New Roman" w:eastAsia="Times New Roman" w:hAnsi="Times New Roman" w:cs="Times New Roman"/>
          <w:color w:val="333333"/>
          <w:sz w:val="24"/>
          <w:szCs w:val="24"/>
          <w:lang w:eastAsia="ru-RU"/>
        </w:rPr>
        <w:t>бути обраними в ході пер</w:t>
      </w:r>
      <w:proofErr w:type="gramEnd"/>
      <w:r w:rsidRPr="00CF1666">
        <w:rPr>
          <w:rFonts w:ascii="Times New Roman" w:eastAsia="Times New Roman" w:hAnsi="Times New Roman" w:cs="Times New Roman"/>
          <w:color w:val="333333"/>
          <w:sz w:val="24"/>
          <w:szCs w:val="24"/>
          <w:lang w:eastAsia="ru-RU"/>
        </w:rPr>
        <w:t>іодичних, дійсно демократичних виборів - це визнані міжнародною спільнотою права людини.</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При цьому вибори проводяться компетентними органами держави, яка поширює на відповідні території </w:t>
      </w:r>
      <w:proofErr w:type="gramStart"/>
      <w:r w:rsidRPr="00CF1666">
        <w:rPr>
          <w:rFonts w:ascii="Times New Roman" w:eastAsia="Times New Roman" w:hAnsi="Times New Roman" w:cs="Times New Roman"/>
          <w:color w:val="333333"/>
          <w:sz w:val="24"/>
          <w:szCs w:val="24"/>
          <w:lang w:eastAsia="ru-RU"/>
        </w:rPr>
        <w:t>свою</w:t>
      </w:r>
      <w:proofErr w:type="gramEnd"/>
      <w:r w:rsidRPr="00CF1666">
        <w:rPr>
          <w:rFonts w:ascii="Times New Roman" w:eastAsia="Times New Roman" w:hAnsi="Times New Roman" w:cs="Times New Roman"/>
          <w:color w:val="333333"/>
          <w:sz w:val="24"/>
          <w:szCs w:val="24"/>
          <w:lang w:eastAsia="ru-RU"/>
        </w:rPr>
        <w:t xml:space="preserve"> постійну юрисдикцію, що визнається міжнародною спільнотою. Проведення виборі</w:t>
      </w:r>
      <w:proofErr w:type="gramStart"/>
      <w:r w:rsidRPr="00CF1666">
        <w:rPr>
          <w:rFonts w:ascii="Times New Roman" w:eastAsia="Times New Roman" w:hAnsi="Times New Roman" w:cs="Times New Roman"/>
          <w:color w:val="333333"/>
          <w:sz w:val="24"/>
          <w:szCs w:val="24"/>
          <w:lang w:eastAsia="ru-RU"/>
        </w:rPr>
        <w:t>в</w:t>
      </w:r>
      <w:proofErr w:type="gramEnd"/>
      <w:r w:rsidRPr="00CF1666">
        <w:rPr>
          <w:rFonts w:ascii="Times New Roman" w:eastAsia="Times New Roman" w:hAnsi="Times New Roman" w:cs="Times New Roman"/>
          <w:color w:val="333333"/>
          <w:sz w:val="24"/>
          <w:szCs w:val="24"/>
          <w:lang w:eastAsia="ru-RU"/>
        </w:rPr>
        <w:t xml:space="preserve"> на територіях, незаконно анексованих чи тимчасово окупованих іншою </w:t>
      </w:r>
      <w:proofErr w:type="gramStart"/>
      <w:r w:rsidRPr="00CF1666">
        <w:rPr>
          <w:rFonts w:ascii="Times New Roman" w:eastAsia="Times New Roman" w:hAnsi="Times New Roman" w:cs="Times New Roman"/>
          <w:color w:val="333333"/>
          <w:sz w:val="24"/>
          <w:szCs w:val="24"/>
          <w:lang w:eastAsia="ru-RU"/>
        </w:rPr>
        <w:t>державою</w:t>
      </w:r>
      <w:proofErr w:type="gramEnd"/>
      <w:r w:rsidRPr="00CF1666">
        <w:rPr>
          <w:rFonts w:ascii="Times New Roman" w:eastAsia="Times New Roman" w:hAnsi="Times New Roman" w:cs="Times New Roman"/>
          <w:color w:val="333333"/>
          <w:sz w:val="24"/>
          <w:szCs w:val="24"/>
          <w:lang w:eastAsia="ru-RU"/>
        </w:rPr>
        <w:t>, не може мати наслідком їх визнання та легітимний результат, оскільки це є грубим порушенням міжнародного права, нівелюванням загальновизнаних демократичних принципі</w:t>
      </w:r>
      <w:proofErr w:type="gramStart"/>
      <w:r w:rsidRPr="00CF1666">
        <w:rPr>
          <w:rFonts w:ascii="Times New Roman" w:eastAsia="Times New Roman" w:hAnsi="Times New Roman" w:cs="Times New Roman"/>
          <w:color w:val="333333"/>
          <w:sz w:val="24"/>
          <w:szCs w:val="24"/>
          <w:lang w:eastAsia="ru-RU"/>
        </w:rPr>
        <w:t>в</w:t>
      </w:r>
      <w:proofErr w:type="gramEnd"/>
      <w:r w:rsidRPr="00CF1666">
        <w:rPr>
          <w:rFonts w:ascii="Times New Roman" w:eastAsia="Times New Roman" w:hAnsi="Times New Roman" w:cs="Times New Roman"/>
          <w:color w:val="333333"/>
          <w:sz w:val="24"/>
          <w:szCs w:val="24"/>
          <w:lang w:eastAsia="ru-RU"/>
        </w:rPr>
        <w:t xml:space="preserve"> </w:t>
      </w:r>
      <w:proofErr w:type="gramStart"/>
      <w:r w:rsidRPr="00CF1666">
        <w:rPr>
          <w:rFonts w:ascii="Times New Roman" w:eastAsia="Times New Roman" w:hAnsi="Times New Roman" w:cs="Times New Roman"/>
          <w:color w:val="333333"/>
          <w:sz w:val="24"/>
          <w:szCs w:val="24"/>
          <w:lang w:eastAsia="ru-RU"/>
        </w:rPr>
        <w:t>та</w:t>
      </w:r>
      <w:proofErr w:type="gramEnd"/>
      <w:r w:rsidRPr="00CF1666">
        <w:rPr>
          <w:rFonts w:ascii="Times New Roman" w:eastAsia="Times New Roman" w:hAnsi="Times New Roman" w:cs="Times New Roman"/>
          <w:color w:val="333333"/>
          <w:sz w:val="24"/>
          <w:szCs w:val="24"/>
          <w:lang w:eastAsia="ru-RU"/>
        </w:rPr>
        <w:t xml:space="preserve"> стандартів проведення виборів, спотворенням основоположних прав людини.</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Незаконне перебування військових озброєних формувань російської федерації на суверенній території України та штучне створення нею окупаційних </w:t>
      </w:r>
      <w:proofErr w:type="gramStart"/>
      <w:r w:rsidRPr="00CF1666">
        <w:rPr>
          <w:rFonts w:ascii="Times New Roman" w:eastAsia="Times New Roman" w:hAnsi="Times New Roman" w:cs="Times New Roman"/>
          <w:color w:val="333333"/>
          <w:sz w:val="24"/>
          <w:szCs w:val="24"/>
          <w:lang w:eastAsia="ru-RU"/>
        </w:rPr>
        <w:t>адм</w:t>
      </w:r>
      <w:proofErr w:type="gramEnd"/>
      <w:r w:rsidRPr="00CF1666">
        <w:rPr>
          <w:rFonts w:ascii="Times New Roman" w:eastAsia="Times New Roman" w:hAnsi="Times New Roman" w:cs="Times New Roman"/>
          <w:color w:val="333333"/>
          <w:sz w:val="24"/>
          <w:szCs w:val="24"/>
          <w:lang w:eastAsia="ru-RU"/>
        </w:rPr>
        <w:t xml:space="preserve">іністрацій на цих територіях жодним чином не може свідчити про перебування українських територій під юрисдикцією держави-агресора. Це у свою чергу обумовлює беззаперечний висновок про нелегітимність організації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ідготовки та проведення російською федерацією виборів на території України.</w:t>
      </w:r>
    </w:p>
    <w:p w:rsidR="00CF1666" w:rsidRPr="00CF1666" w:rsidRDefault="004C00BD"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hyperlink r:id="rId8" w:tgtFrame="_blank" w:history="1">
        <w:r w:rsidR="00CF1666" w:rsidRPr="00CF1666">
          <w:rPr>
            <w:rFonts w:ascii="Times New Roman" w:eastAsia="Times New Roman" w:hAnsi="Times New Roman" w:cs="Times New Roman"/>
            <w:color w:val="000099"/>
            <w:sz w:val="24"/>
            <w:szCs w:val="24"/>
            <w:u w:val="single"/>
            <w:lang w:eastAsia="ru-RU"/>
          </w:rPr>
          <w:t>Статтею 21</w:t>
        </w:r>
      </w:hyperlink>
      <w:r w:rsidR="00CF1666" w:rsidRPr="00CF1666">
        <w:rPr>
          <w:rFonts w:ascii="Times New Roman" w:eastAsia="Times New Roman" w:hAnsi="Times New Roman" w:cs="Times New Roman"/>
          <w:color w:val="333333"/>
          <w:sz w:val="24"/>
          <w:szCs w:val="24"/>
          <w:lang w:eastAsia="ru-RU"/>
        </w:rPr>
        <w:t xml:space="preserve"> Загальної декларації прав людини ООН (1948) визначено, що кожна людина має право брати участь в управлінні </w:t>
      </w:r>
      <w:proofErr w:type="gramStart"/>
      <w:r w:rsidR="00CF1666" w:rsidRPr="00CF1666">
        <w:rPr>
          <w:rFonts w:ascii="Times New Roman" w:eastAsia="Times New Roman" w:hAnsi="Times New Roman" w:cs="Times New Roman"/>
          <w:color w:val="333333"/>
          <w:sz w:val="24"/>
          <w:szCs w:val="24"/>
          <w:lang w:eastAsia="ru-RU"/>
        </w:rPr>
        <w:t>своєю</w:t>
      </w:r>
      <w:proofErr w:type="gramEnd"/>
      <w:r w:rsidR="00CF1666" w:rsidRPr="00CF1666">
        <w:rPr>
          <w:rFonts w:ascii="Times New Roman" w:eastAsia="Times New Roman" w:hAnsi="Times New Roman" w:cs="Times New Roman"/>
          <w:color w:val="333333"/>
          <w:sz w:val="24"/>
          <w:szCs w:val="24"/>
          <w:lang w:eastAsia="ru-RU"/>
        </w:rPr>
        <w:t xml:space="preserve"> країною безпосередньо або через вільно обраних представників. Воля народу повинна бути основою влади уряду; ця воля повинна виявлятися у періодичних і нефальсифікованих виборах, які повинні провадитись </w:t>
      </w:r>
      <w:r w:rsidR="00CF1666" w:rsidRPr="00CF1666">
        <w:rPr>
          <w:rFonts w:ascii="Times New Roman" w:eastAsia="Times New Roman" w:hAnsi="Times New Roman" w:cs="Times New Roman"/>
          <w:color w:val="333333"/>
          <w:sz w:val="24"/>
          <w:szCs w:val="24"/>
          <w:lang w:eastAsia="ru-RU"/>
        </w:rPr>
        <w:lastRenderedPageBreak/>
        <w:t xml:space="preserve">при загальному і </w:t>
      </w:r>
      <w:proofErr w:type="gramStart"/>
      <w:r w:rsidR="00CF1666" w:rsidRPr="00CF1666">
        <w:rPr>
          <w:rFonts w:ascii="Times New Roman" w:eastAsia="Times New Roman" w:hAnsi="Times New Roman" w:cs="Times New Roman"/>
          <w:color w:val="333333"/>
          <w:sz w:val="24"/>
          <w:szCs w:val="24"/>
          <w:lang w:eastAsia="ru-RU"/>
        </w:rPr>
        <w:t>р</w:t>
      </w:r>
      <w:proofErr w:type="gramEnd"/>
      <w:r w:rsidR="00CF1666" w:rsidRPr="00CF1666">
        <w:rPr>
          <w:rFonts w:ascii="Times New Roman" w:eastAsia="Times New Roman" w:hAnsi="Times New Roman" w:cs="Times New Roman"/>
          <w:color w:val="333333"/>
          <w:sz w:val="24"/>
          <w:szCs w:val="24"/>
          <w:lang w:eastAsia="ru-RU"/>
        </w:rPr>
        <w:t>івному виборчому праві шляхом таємного голосування або ж через інші рівнозначні форми, що забезпечують свободу голосування.</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roofErr w:type="gramStart"/>
      <w:r w:rsidRPr="00CF1666">
        <w:rPr>
          <w:rFonts w:ascii="Times New Roman" w:eastAsia="Times New Roman" w:hAnsi="Times New Roman" w:cs="Times New Roman"/>
          <w:color w:val="333333"/>
          <w:sz w:val="24"/>
          <w:szCs w:val="24"/>
          <w:lang w:eastAsia="ru-RU"/>
        </w:rPr>
        <w:t>Згідно зі статтею 25 </w:t>
      </w:r>
      <w:hyperlink r:id="rId9" w:tgtFrame="_blank" w:history="1">
        <w:r w:rsidRPr="00CF1666">
          <w:rPr>
            <w:rFonts w:ascii="Times New Roman" w:eastAsia="Times New Roman" w:hAnsi="Times New Roman" w:cs="Times New Roman"/>
            <w:color w:val="000099"/>
            <w:sz w:val="24"/>
            <w:szCs w:val="24"/>
            <w:u w:val="single"/>
            <w:lang w:eastAsia="ru-RU"/>
          </w:rPr>
          <w:t>Міжнародного пакту про громадянські та політичні права</w:t>
        </w:r>
      </w:hyperlink>
      <w:r w:rsidRPr="00CF1666">
        <w:rPr>
          <w:rFonts w:ascii="Times New Roman" w:eastAsia="Times New Roman" w:hAnsi="Times New Roman" w:cs="Times New Roman"/>
          <w:color w:val="333333"/>
          <w:sz w:val="24"/>
          <w:szCs w:val="24"/>
          <w:lang w:eastAsia="ru-RU"/>
        </w:rPr>
        <w:t> (1966) кожний громадянин повинен мати без будь-якої дискримінації, згаданої в статті 2 цього Пакту, і без необґрунтованих обмежень право і можливість, зокрема, брати участь у веденні державних справ як безпосередньо, так і за посередництвом вільно обраних представників;</w:t>
      </w:r>
      <w:proofErr w:type="gramEnd"/>
      <w:r w:rsidRPr="00CF1666">
        <w:rPr>
          <w:rFonts w:ascii="Times New Roman" w:eastAsia="Times New Roman" w:hAnsi="Times New Roman" w:cs="Times New Roman"/>
          <w:color w:val="333333"/>
          <w:sz w:val="24"/>
          <w:szCs w:val="24"/>
          <w:lang w:eastAsia="ru-RU"/>
        </w:rPr>
        <w:t xml:space="preserve"> голосувати і бути обраним на справжніх періодичних виборах, які проводяться на основі загального і </w:t>
      </w:r>
      <w:proofErr w:type="gramStart"/>
      <w:r w:rsidRPr="00CF1666">
        <w:rPr>
          <w:rFonts w:ascii="Times New Roman" w:eastAsia="Times New Roman" w:hAnsi="Times New Roman" w:cs="Times New Roman"/>
          <w:color w:val="333333"/>
          <w:sz w:val="24"/>
          <w:szCs w:val="24"/>
          <w:lang w:eastAsia="ru-RU"/>
        </w:rPr>
        <w:t>р</w:t>
      </w:r>
      <w:proofErr w:type="gramEnd"/>
      <w:r w:rsidRPr="00CF1666">
        <w:rPr>
          <w:rFonts w:ascii="Times New Roman" w:eastAsia="Times New Roman" w:hAnsi="Times New Roman" w:cs="Times New Roman"/>
          <w:color w:val="333333"/>
          <w:sz w:val="24"/>
          <w:szCs w:val="24"/>
          <w:lang w:eastAsia="ru-RU"/>
        </w:rPr>
        <w:t>івного виборчого права при таємному голосуванні і забезпечують свободу волевиявлення виборців.</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Центральна виборча комісія наголошу</w:t>
      </w:r>
      <w:proofErr w:type="gramStart"/>
      <w:r w:rsidRPr="00CF1666">
        <w:rPr>
          <w:rFonts w:ascii="Times New Roman" w:eastAsia="Times New Roman" w:hAnsi="Times New Roman" w:cs="Times New Roman"/>
          <w:color w:val="333333"/>
          <w:sz w:val="24"/>
          <w:szCs w:val="24"/>
          <w:lang w:eastAsia="ru-RU"/>
        </w:rPr>
        <w:t>є,</w:t>
      </w:r>
      <w:proofErr w:type="gramEnd"/>
      <w:r w:rsidRPr="00CF1666">
        <w:rPr>
          <w:rFonts w:ascii="Times New Roman" w:eastAsia="Times New Roman" w:hAnsi="Times New Roman" w:cs="Times New Roman"/>
          <w:color w:val="333333"/>
          <w:sz w:val="24"/>
          <w:szCs w:val="24"/>
          <w:lang w:eastAsia="ru-RU"/>
        </w:rPr>
        <w:t xml:space="preserve"> що будь-які спроби організації підготовки та проведення на території суверенної незалежної України органами влади російської федерації та їх посадовими особами чи за їх сприяння псевдовиборів є нелегітимними, а їх результати не матимуть жодних юридичних наслідків та не можуть бути визнані міжнародною спільнотою.</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За змістом </w:t>
      </w:r>
      <w:hyperlink r:id="rId10" w:anchor="n4174" w:tgtFrame="_blank" w:history="1">
        <w:r w:rsidRPr="00CF1666">
          <w:rPr>
            <w:rFonts w:ascii="Times New Roman" w:eastAsia="Times New Roman" w:hAnsi="Times New Roman" w:cs="Times New Roman"/>
            <w:color w:val="000099"/>
            <w:sz w:val="24"/>
            <w:szCs w:val="24"/>
            <w:u w:val="single"/>
            <w:lang w:eastAsia="ru-RU"/>
          </w:rPr>
          <w:t>статей 1</w:t>
        </w:r>
      </w:hyperlink>
      <w:r w:rsidRPr="00CF1666">
        <w:rPr>
          <w:rFonts w:ascii="Times New Roman" w:eastAsia="Times New Roman" w:hAnsi="Times New Roman" w:cs="Times New Roman"/>
          <w:color w:val="333333"/>
          <w:sz w:val="24"/>
          <w:szCs w:val="24"/>
          <w:lang w:eastAsia="ru-RU"/>
        </w:rPr>
        <w:t>, </w:t>
      </w:r>
      <w:hyperlink r:id="rId11" w:anchor="n4175" w:tgtFrame="_blank" w:history="1">
        <w:r w:rsidRPr="00CF1666">
          <w:rPr>
            <w:rFonts w:ascii="Times New Roman" w:eastAsia="Times New Roman" w:hAnsi="Times New Roman" w:cs="Times New Roman"/>
            <w:color w:val="000099"/>
            <w:sz w:val="24"/>
            <w:szCs w:val="24"/>
            <w:u w:val="single"/>
            <w:lang w:eastAsia="ru-RU"/>
          </w:rPr>
          <w:t>2</w:t>
        </w:r>
      </w:hyperlink>
      <w:r w:rsidRPr="00CF1666">
        <w:rPr>
          <w:rFonts w:ascii="Times New Roman" w:eastAsia="Times New Roman" w:hAnsi="Times New Roman" w:cs="Times New Roman"/>
          <w:color w:val="333333"/>
          <w:sz w:val="24"/>
          <w:szCs w:val="24"/>
          <w:lang w:eastAsia="ru-RU"/>
        </w:rPr>
        <w:t>, </w:t>
      </w:r>
      <w:hyperlink r:id="rId12" w:anchor="n4215" w:tgtFrame="_blank" w:history="1">
        <w:r w:rsidRPr="00CF1666">
          <w:rPr>
            <w:rFonts w:ascii="Times New Roman" w:eastAsia="Times New Roman" w:hAnsi="Times New Roman" w:cs="Times New Roman"/>
            <w:color w:val="000099"/>
            <w:sz w:val="24"/>
            <w:szCs w:val="24"/>
            <w:u w:val="single"/>
            <w:lang w:eastAsia="ru-RU"/>
          </w:rPr>
          <w:t>частини першої</w:t>
        </w:r>
      </w:hyperlink>
      <w:r w:rsidRPr="00CF1666">
        <w:rPr>
          <w:rFonts w:ascii="Times New Roman" w:eastAsia="Times New Roman" w:hAnsi="Times New Roman" w:cs="Times New Roman"/>
          <w:color w:val="333333"/>
          <w:sz w:val="24"/>
          <w:szCs w:val="24"/>
          <w:lang w:eastAsia="ru-RU"/>
        </w:rPr>
        <w:t xml:space="preserve"> статті 17 Конституції України Україна є суверенною і незалежною, демократичною, </w:t>
      </w:r>
      <w:proofErr w:type="gramStart"/>
      <w:r w:rsidRPr="00CF1666">
        <w:rPr>
          <w:rFonts w:ascii="Times New Roman" w:eastAsia="Times New Roman" w:hAnsi="Times New Roman" w:cs="Times New Roman"/>
          <w:color w:val="333333"/>
          <w:sz w:val="24"/>
          <w:szCs w:val="24"/>
          <w:lang w:eastAsia="ru-RU"/>
        </w:rPr>
        <w:t>соц</w:t>
      </w:r>
      <w:proofErr w:type="gramEnd"/>
      <w:r w:rsidRPr="00CF1666">
        <w:rPr>
          <w:rFonts w:ascii="Times New Roman" w:eastAsia="Times New Roman" w:hAnsi="Times New Roman" w:cs="Times New Roman"/>
          <w:color w:val="333333"/>
          <w:sz w:val="24"/>
          <w:szCs w:val="24"/>
          <w:lang w:eastAsia="ru-RU"/>
        </w:rPr>
        <w:t>іальною, правовою державою; суверенітет України поширюється на всю її територію; складовою державного суверенітету є цілісність і недоторканність території України в межах існуючих кордонів; захист суверенітету і територіальної цілісності України є найважливішою функцією держави, справою всього Українського народу.</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roofErr w:type="gramStart"/>
      <w:r w:rsidRPr="00CF1666">
        <w:rPr>
          <w:rFonts w:ascii="Times New Roman" w:eastAsia="Times New Roman" w:hAnsi="Times New Roman" w:cs="Times New Roman"/>
          <w:color w:val="333333"/>
          <w:sz w:val="24"/>
          <w:szCs w:val="24"/>
          <w:lang w:eastAsia="ru-RU"/>
        </w:rPr>
        <w:t>Систему органів державної влади та органів місцевого самоврядування в Україні, які формуються шляхом проведення прямих демократичних виборів, визначено </w:t>
      </w:r>
      <w:hyperlink r:id="rId13" w:anchor="n4403" w:tgtFrame="_blank" w:history="1">
        <w:r w:rsidRPr="00CF1666">
          <w:rPr>
            <w:rFonts w:ascii="Times New Roman" w:eastAsia="Times New Roman" w:hAnsi="Times New Roman" w:cs="Times New Roman"/>
            <w:color w:val="000099"/>
            <w:sz w:val="24"/>
            <w:szCs w:val="24"/>
            <w:u w:val="single"/>
            <w:lang w:eastAsia="ru-RU"/>
          </w:rPr>
          <w:t>розділами IV</w:t>
        </w:r>
      </w:hyperlink>
      <w:r w:rsidRPr="00CF1666">
        <w:rPr>
          <w:rFonts w:ascii="Times New Roman" w:eastAsia="Times New Roman" w:hAnsi="Times New Roman" w:cs="Times New Roman"/>
          <w:color w:val="333333"/>
          <w:sz w:val="24"/>
          <w:szCs w:val="24"/>
          <w:lang w:eastAsia="ru-RU"/>
        </w:rPr>
        <w:t>, </w:t>
      </w:r>
      <w:hyperlink r:id="rId14" w:anchor="n4602" w:tgtFrame="_blank" w:history="1">
        <w:r w:rsidRPr="00CF1666">
          <w:rPr>
            <w:rFonts w:ascii="Times New Roman" w:eastAsia="Times New Roman" w:hAnsi="Times New Roman" w:cs="Times New Roman"/>
            <w:color w:val="000099"/>
            <w:sz w:val="24"/>
            <w:szCs w:val="24"/>
            <w:u w:val="single"/>
            <w:lang w:eastAsia="ru-RU"/>
          </w:rPr>
          <w:t>V</w:t>
        </w:r>
      </w:hyperlink>
      <w:r w:rsidRPr="00CF1666">
        <w:rPr>
          <w:rFonts w:ascii="Times New Roman" w:eastAsia="Times New Roman" w:hAnsi="Times New Roman" w:cs="Times New Roman"/>
          <w:color w:val="333333"/>
          <w:sz w:val="24"/>
          <w:szCs w:val="24"/>
          <w:lang w:eastAsia="ru-RU"/>
        </w:rPr>
        <w:t>, </w:t>
      </w:r>
      <w:hyperlink r:id="rId15" w:anchor="n4834" w:tgtFrame="_blank" w:history="1">
        <w:r w:rsidRPr="00CF1666">
          <w:rPr>
            <w:rFonts w:ascii="Times New Roman" w:eastAsia="Times New Roman" w:hAnsi="Times New Roman" w:cs="Times New Roman"/>
            <w:color w:val="000099"/>
            <w:sz w:val="24"/>
            <w:szCs w:val="24"/>
            <w:u w:val="single"/>
            <w:lang w:eastAsia="ru-RU"/>
          </w:rPr>
          <w:t>X</w:t>
        </w:r>
      </w:hyperlink>
      <w:r w:rsidRPr="00CF1666">
        <w:rPr>
          <w:rFonts w:ascii="Times New Roman" w:eastAsia="Times New Roman" w:hAnsi="Times New Roman" w:cs="Times New Roman"/>
          <w:color w:val="333333"/>
          <w:sz w:val="24"/>
          <w:szCs w:val="24"/>
          <w:lang w:eastAsia="ru-RU"/>
        </w:rPr>
        <w:t>, </w:t>
      </w:r>
      <w:hyperlink r:id="rId16" w:anchor="n4870" w:tgtFrame="_blank" w:history="1">
        <w:r w:rsidRPr="00CF1666">
          <w:rPr>
            <w:rFonts w:ascii="Times New Roman" w:eastAsia="Times New Roman" w:hAnsi="Times New Roman" w:cs="Times New Roman"/>
            <w:color w:val="000099"/>
            <w:sz w:val="24"/>
            <w:szCs w:val="24"/>
            <w:u w:val="single"/>
            <w:lang w:eastAsia="ru-RU"/>
          </w:rPr>
          <w:t>XI</w:t>
        </w:r>
      </w:hyperlink>
      <w:r w:rsidRPr="00CF1666">
        <w:rPr>
          <w:rFonts w:ascii="Times New Roman" w:eastAsia="Times New Roman" w:hAnsi="Times New Roman" w:cs="Times New Roman"/>
          <w:color w:val="333333"/>
          <w:sz w:val="24"/>
          <w:szCs w:val="24"/>
          <w:lang w:eastAsia="ru-RU"/>
        </w:rPr>
        <w:t> Основного Закону України, і лише такі органи мають право реалізовувати свої повноваження на території України, а отже, утворення будь-яких органів влади держави-агресора на тимчасово окупованих українських територ</w:t>
      </w:r>
      <w:proofErr w:type="gramEnd"/>
      <w:r w:rsidRPr="00CF1666">
        <w:rPr>
          <w:rFonts w:ascii="Times New Roman" w:eastAsia="Times New Roman" w:hAnsi="Times New Roman" w:cs="Times New Roman"/>
          <w:color w:val="333333"/>
          <w:sz w:val="24"/>
          <w:szCs w:val="24"/>
          <w:lang w:eastAsia="ru-RU"/>
        </w:rPr>
        <w:t>іях, зокрема шляхом проведення фейкових виборів, є юридично нікчемним.</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Комісія також зауважу</w:t>
      </w:r>
      <w:proofErr w:type="gramStart"/>
      <w:r w:rsidRPr="00CF1666">
        <w:rPr>
          <w:rFonts w:ascii="Times New Roman" w:eastAsia="Times New Roman" w:hAnsi="Times New Roman" w:cs="Times New Roman"/>
          <w:color w:val="333333"/>
          <w:sz w:val="24"/>
          <w:szCs w:val="24"/>
          <w:lang w:eastAsia="ru-RU"/>
        </w:rPr>
        <w:t>є,</w:t>
      </w:r>
      <w:proofErr w:type="gramEnd"/>
      <w:r w:rsidRPr="00CF1666">
        <w:rPr>
          <w:rFonts w:ascii="Times New Roman" w:eastAsia="Times New Roman" w:hAnsi="Times New Roman" w:cs="Times New Roman"/>
          <w:color w:val="333333"/>
          <w:sz w:val="24"/>
          <w:szCs w:val="24"/>
          <w:lang w:eastAsia="ru-RU"/>
        </w:rPr>
        <w:t xml:space="preserve"> що організацію підготовки та проведення виборів на території України до органів державної влади, органів місцевого самоврядування можуть здійснювати відповідно до </w:t>
      </w:r>
      <w:hyperlink r:id="rId17" w:tgtFrame="_blank" w:history="1">
        <w:r w:rsidRPr="00CF1666">
          <w:rPr>
            <w:rFonts w:ascii="Times New Roman" w:eastAsia="Times New Roman" w:hAnsi="Times New Roman" w:cs="Times New Roman"/>
            <w:color w:val="000099"/>
            <w:sz w:val="24"/>
            <w:szCs w:val="24"/>
            <w:u w:val="single"/>
            <w:lang w:eastAsia="ru-RU"/>
          </w:rPr>
          <w:t>Конституції</w:t>
        </w:r>
      </w:hyperlink>
      <w:r w:rsidRPr="00CF1666">
        <w:rPr>
          <w:rFonts w:ascii="Times New Roman" w:eastAsia="Times New Roman" w:hAnsi="Times New Roman" w:cs="Times New Roman"/>
          <w:color w:val="333333"/>
          <w:sz w:val="24"/>
          <w:szCs w:val="24"/>
          <w:lang w:eastAsia="ru-RU"/>
        </w:rPr>
        <w:t xml:space="preserve"> та законів України тільки уповноважені законом суб’єкти - виборчі комісії, утворені згідно з вимогами українського закону. Проте на тимчасово окупованих територіях Автономної Республіки Крим, Донецької, Луганської, Запорізької та Херсонської областей на сьогодні не утворені або не функціонують визначені законодавством України органи </w:t>
      </w:r>
      <w:proofErr w:type="gramStart"/>
      <w:r w:rsidRPr="00CF1666">
        <w:rPr>
          <w:rFonts w:ascii="Times New Roman" w:eastAsia="Times New Roman" w:hAnsi="Times New Roman" w:cs="Times New Roman"/>
          <w:color w:val="333333"/>
          <w:sz w:val="24"/>
          <w:szCs w:val="24"/>
          <w:lang w:eastAsia="ru-RU"/>
        </w:rPr>
        <w:t>адм</w:t>
      </w:r>
      <w:proofErr w:type="gramEnd"/>
      <w:r w:rsidRPr="00CF1666">
        <w:rPr>
          <w:rFonts w:ascii="Times New Roman" w:eastAsia="Times New Roman" w:hAnsi="Times New Roman" w:cs="Times New Roman"/>
          <w:color w:val="333333"/>
          <w:sz w:val="24"/>
          <w:szCs w:val="24"/>
          <w:lang w:eastAsia="ru-RU"/>
        </w:rPr>
        <w:t>іністрування виборів.</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roofErr w:type="gramStart"/>
      <w:r w:rsidRPr="00CF1666">
        <w:rPr>
          <w:rFonts w:ascii="Times New Roman" w:eastAsia="Times New Roman" w:hAnsi="Times New Roman" w:cs="Times New Roman"/>
          <w:color w:val="333333"/>
          <w:sz w:val="24"/>
          <w:szCs w:val="24"/>
          <w:lang w:eastAsia="ru-RU"/>
        </w:rPr>
        <w:t>В Україні з 24 лютого 2022 року у зв’язку з військовою агресією російської федерації проти України діє правовий режим воєнного стану, в умовах якого положеннями </w:t>
      </w:r>
      <w:hyperlink r:id="rId18" w:anchor="n174" w:tgtFrame="_blank" w:history="1">
        <w:r w:rsidRPr="00CF1666">
          <w:rPr>
            <w:rFonts w:ascii="Times New Roman" w:eastAsia="Times New Roman" w:hAnsi="Times New Roman" w:cs="Times New Roman"/>
            <w:color w:val="000099"/>
            <w:sz w:val="24"/>
            <w:szCs w:val="24"/>
            <w:u w:val="single"/>
            <w:lang w:eastAsia="ru-RU"/>
          </w:rPr>
          <w:t>частини першої</w:t>
        </w:r>
      </w:hyperlink>
      <w:r w:rsidRPr="00CF1666">
        <w:rPr>
          <w:rFonts w:ascii="Times New Roman" w:eastAsia="Times New Roman" w:hAnsi="Times New Roman" w:cs="Times New Roman"/>
          <w:color w:val="333333"/>
          <w:sz w:val="24"/>
          <w:szCs w:val="24"/>
          <w:lang w:eastAsia="ru-RU"/>
        </w:rPr>
        <w:t> статті 19 Закону України “Про правовий режим воєнного стану” та </w:t>
      </w:r>
      <w:hyperlink r:id="rId19" w:anchor="n125" w:tgtFrame="_blank" w:history="1">
        <w:r w:rsidRPr="00CF1666">
          <w:rPr>
            <w:rFonts w:ascii="Times New Roman" w:eastAsia="Times New Roman" w:hAnsi="Times New Roman" w:cs="Times New Roman"/>
            <w:color w:val="000099"/>
            <w:sz w:val="24"/>
            <w:szCs w:val="24"/>
            <w:u w:val="single"/>
            <w:lang w:eastAsia="ru-RU"/>
          </w:rPr>
          <w:t>статті 20</w:t>
        </w:r>
      </w:hyperlink>
      <w:r w:rsidRPr="00CF1666">
        <w:rPr>
          <w:rFonts w:ascii="Times New Roman" w:eastAsia="Times New Roman" w:hAnsi="Times New Roman" w:cs="Times New Roman"/>
          <w:color w:val="333333"/>
          <w:sz w:val="24"/>
          <w:szCs w:val="24"/>
          <w:lang w:eastAsia="ru-RU"/>
        </w:rPr>
        <w:t> Виборчого кодексу України заборонено проведення будь-яких виборів.</w:t>
      </w:r>
      <w:proofErr w:type="gramEnd"/>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Комісія констатує протиправність дій та </w:t>
      </w:r>
      <w:proofErr w:type="gramStart"/>
      <w:r w:rsidRPr="00CF1666">
        <w:rPr>
          <w:rFonts w:ascii="Times New Roman" w:eastAsia="Times New Roman" w:hAnsi="Times New Roman" w:cs="Times New Roman"/>
          <w:color w:val="333333"/>
          <w:sz w:val="24"/>
          <w:szCs w:val="24"/>
          <w:lang w:eastAsia="ru-RU"/>
        </w:rPr>
        <w:t>р</w:t>
      </w:r>
      <w:proofErr w:type="gramEnd"/>
      <w:r w:rsidRPr="00CF1666">
        <w:rPr>
          <w:rFonts w:ascii="Times New Roman" w:eastAsia="Times New Roman" w:hAnsi="Times New Roman" w:cs="Times New Roman"/>
          <w:color w:val="333333"/>
          <w:sz w:val="24"/>
          <w:szCs w:val="24"/>
          <w:lang w:eastAsia="ru-RU"/>
        </w:rPr>
        <w:t xml:space="preserve">ішень органів та посадових осіб держави-агресора щодо організації та проведення будь-яких псевдовиборів, як і псевдореферендумів, що відбулись у вересні 2022 року на тимчасово окупованих російськими військами територіях Донецької, Луганської, Запорізької та Херсонської областей, та ще раз наголошує, що жодна нелегітимна дія чи </w:t>
      </w:r>
      <w:proofErr w:type="gramStart"/>
      <w:r w:rsidRPr="00CF1666">
        <w:rPr>
          <w:rFonts w:ascii="Times New Roman" w:eastAsia="Times New Roman" w:hAnsi="Times New Roman" w:cs="Times New Roman"/>
          <w:color w:val="333333"/>
          <w:sz w:val="24"/>
          <w:szCs w:val="24"/>
          <w:lang w:eastAsia="ru-RU"/>
        </w:rPr>
        <w:t>р</w:t>
      </w:r>
      <w:proofErr w:type="gramEnd"/>
      <w:r w:rsidRPr="00CF1666">
        <w:rPr>
          <w:rFonts w:ascii="Times New Roman" w:eastAsia="Times New Roman" w:hAnsi="Times New Roman" w:cs="Times New Roman"/>
          <w:color w:val="333333"/>
          <w:sz w:val="24"/>
          <w:szCs w:val="24"/>
          <w:lang w:eastAsia="ru-RU"/>
        </w:rPr>
        <w:t>ішення не може мати своїм наслідком правомірний результат.</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Відтак протиправні дії та </w:t>
      </w:r>
      <w:proofErr w:type="gramStart"/>
      <w:r w:rsidRPr="00CF1666">
        <w:rPr>
          <w:rFonts w:ascii="Times New Roman" w:eastAsia="Times New Roman" w:hAnsi="Times New Roman" w:cs="Times New Roman"/>
          <w:color w:val="333333"/>
          <w:sz w:val="24"/>
          <w:szCs w:val="24"/>
          <w:lang w:eastAsia="ru-RU"/>
        </w:rPr>
        <w:t>р</w:t>
      </w:r>
      <w:proofErr w:type="gramEnd"/>
      <w:r w:rsidRPr="00CF1666">
        <w:rPr>
          <w:rFonts w:ascii="Times New Roman" w:eastAsia="Times New Roman" w:hAnsi="Times New Roman" w:cs="Times New Roman"/>
          <w:color w:val="333333"/>
          <w:sz w:val="24"/>
          <w:szCs w:val="24"/>
          <w:lang w:eastAsia="ru-RU"/>
        </w:rPr>
        <w:t xml:space="preserve">ішення державної думи, президента, центральної виборчої комісії російської федерації, а також її окупаційної адміністрації щодо організації підготовки і проведення на тимчасово окупованих територіях України - в Автономній Республіці Крим, Донецькій, Луганській, Запорізькій та Херсонській областях так званих виборів до окупаційних представницьких органів влади держави-агресора, призначених на </w:t>
      </w:r>
      <w:r w:rsidRPr="00CF1666">
        <w:rPr>
          <w:rFonts w:ascii="Times New Roman" w:eastAsia="Times New Roman" w:hAnsi="Times New Roman" w:cs="Times New Roman"/>
          <w:color w:val="333333"/>
          <w:sz w:val="24"/>
          <w:szCs w:val="24"/>
          <w:lang w:eastAsia="ru-RU"/>
        </w:rPr>
        <w:lastRenderedPageBreak/>
        <w:t>10 вересня 2023 року, чи будь-яких інших виборів, що проводяться російською федерацією на цих територіях України, вимагають безумовного засудження.</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Відсутність у рф суверенної влади над українськими територіями не дозволяє держав</w:t>
      </w:r>
      <w:proofErr w:type="gramStart"/>
      <w:r w:rsidRPr="00CF1666">
        <w:rPr>
          <w:rFonts w:ascii="Times New Roman" w:eastAsia="Times New Roman" w:hAnsi="Times New Roman" w:cs="Times New Roman"/>
          <w:color w:val="333333"/>
          <w:sz w:val="24"/>
          <w:szCs w:val="24"/>
          <w:lang w:eastAsia="ru-RU"/>
        </w:rPr>
        <w:t>і-</w:t>
      </w:r>
      <w:proofErr w:type="gramEnd"/>
      <w:r w:rsidRPr="00CF1666">
        <w:rPr>
          <w:rFonts w:ascii="Times New Roman" w:eastAsia="Times New Roman" w:hAnsi="Times New Roman" w:cs="Times New Roman"/>
          <w:color w:val="333333"/>
          <w:sz w:val="24"/>
          <w:szCs w:val="24"/>
          <w:lang w:eastAsia="ru-RU"/>
        </w:rPr>
        <w:t>окупанту призначати і проводити на них легітимні вибори, а всі призначені державою-агресором за межами її юрисдикції, на порушення суверенітету, політичної незалежності та територіальної цілісності України вибори на цих територіях апріорі є нелегітимними.</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У цьому контексті слід також зазначити, що відповідно до міжнародних стандартів щодо демократичних виборів спостереження за виборами - це діяльність, основним призначенням якої є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 xml:space="preserve">ідтримка держав, які йдуть шляхом демократичного розвитку, і держав, які прагнуть цього. Спостереження за виборами відіграє важливу роль у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ідвищенні рівня довіри до демократичного виборчого процесу і покликане сприяти проведенню вільних виборів як одного із основних загальноєвропейських принципів у галузі виборів.</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Важливість спостереження за виборами широко визнано та закріплено низкою міжнародних документів, насамперед прийнятими Організацією</w:t>
      </w:r>
      <w:proofErr w:type="gramStart"/>
      <w:r w:rsidRPr="00CF1666">
        <w:rPr>
          <w:rFonts w:ascii="Times New Roman" w:eastAsia="Times New Roman" w:hAnsi="Times New Roman" w:cs="Times New Roman"/>
          <w:color w:val="333333"/>
          <w:sz w:val="24"/>
          <w:szCs w:val="24"/>
          <w:lang w:eastAsia="ru-RU"/>
        </w:rPr>
        <w:t xml:space="preserve"> О</w:t>
      </w:r>
      <w:proofErr w:type="gramEnd"/>
      <w:r w:rsidRPr="00CF1666">
        <w:rPr>
          <w:rFonts w:ascii="Times New Roman" w:eastAsia="Times New Roman" w:hAnsi="Times New Roman" w:cs="Times New Roman"/>
          <w:color w:val="333333"/>
          <w:sz w:val="24"/>
          <w:szCs w:val="24"/>
          <w:lang w:eastAsia="ru-RU"/>
        </w:rPr>
        <w:t>б’єднаних Націй 27 жовтня 2005 року </w:t>
      </w:r>
      <w:hyperlink r:id="rId20" w:tgtFrame="_blank" w:history="1">
        <w:r w:rsidRPr="00CF1666">
          <w:rPr>
            <w:rFonts w:ascii="Times New Roman" w:eastAsia="Times New Roman" w:hAnsi="Times New Roman" w:cs="Times New Roman"/>
            <w:color w:val="000099"/>
            <w:sz w:val="24"/>
            <w:szCs w:val="24"/>
            <w:u w:val="single"/>
            <w:lang w:eastAsia="ru-RU"/>
          </w:rPr>
          <w:t>Декларацією принципів міжнародного спостереження за виборами</w:t>
        </w:r>
      </w:hyperlink>
      <w:r w:rsidRPr="00CF1666">
        <w:rPr>
          <w:rFonts w:ascii="Times New Roman" w:eastAsia="Times New Roman" w:hAnsi="Times New Roman" w:cs="Times New Roman"/>
          <w:color w:val="333333"/>
          <w:sz w:val="24"/>
          <w:szCs w:val="24"/>
          <w:lang w:eastAsia="ru-RU"/>
        </w:rPr>
        <w:t> та </w:t>
      </w:r>
      <w:hyperlink r:id="rId21" w:tgtFrame="_blank" w:history="1">
        <w:r w:rsidRPr="00CF1666">
          <w:rPr>
            <w:rFonts w:ascii="Times New Roman" w:eastAsia="Times New Roman" w:hAnsi="Times New Roman" w:cs="Times New Roman"/>
            <w:color w:val="000099"/>
            <w:sz w:val="24"/>
            <w:szCs w:val="24"/>
            <w:u w:val="single"/>
            <w:lang w:eastAsia="ru-RU"/>
          </w:rPr>
          <w:t>Кодексом поведінки міжнародних спостерігачів на виборах</w:t>
        </w:r>
      </w:hyperlink>
      <w:r w:rsidRPr="00CF1666">
        <w:rPr>
          <w:rFonts w:ascii="Times New Roman" w:eastAsia="Times New Roman" w:hAnsi="Times New Roman" w:cs="Times New Roman"/>
          <w:color w:val="333333"/>
          <w:sz w:val="24"/>
          <w:szCs w:val="24"/>
          <w:lang w:eastAsia="ru-RU"/>
        </w:rPr>
        <w:t xml:space="preserve">, а також Доповіддю про міжнародно визнаний статус спостерігачів на виборах, ухваленою Венеційською комісією на 78-й пленарній сесії (Венеція, 13 - 14 березня 2009 року). </w:t>
      </w:r>
      <w:proofErr w:type="gramStart"/>
      <w:r w:rsidRPr="00CF1666">
        <w:rPr>
          <w:rFonts w:ascii="Times New Roman" w:eastAsia="Times New Roman" w:hAnsi="Times New Roman" w:cs="Times New Roman"/>
          <w:color w:val="333333"/>
          <w:sz w:val="24"/>
          <w:szCs w:val="24"/>
          <w:lang w:eastAsia="ru-RU"/>
        </w:rPr>
        <w:t>Жодна з організацій не повинна відряджати міжнародну місію зі спостереження за виборами до країни за умов, коли існує ймовірність того, що її присутність розглядатиметься як легітимізація явно недемократичного процесу виборів (пункт 11 Декларації принципів міжнародного спостереження за виборами).</w:t>
      </w:r>
      <w:proofErr w:type="gramEnd"/>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Тож участь у спостереженні за цими псевдовиборами фактично є співучастю у злочинних діях держави-агресора.</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У зв’язку з цим Комісія вважає за потрібне закликати іноземні держави та їх органи </w:t>
      </w:r>
      <w:proofErr w:type="gramStart"/>
      <w:r w:rsidRPr="00CF1666">
        <w:rPr>
          <w:rFonts w:ascii="Times New Roman" w:eastAsia="Times New Roman" w:hAnsi="Times New Roman" w:cs="Times New Roman"/>
          <w:color w:val="333333"/>
          <w:sz w:val="24"/>
          <w:szCs w:val="24"/>
          <w:lang w:eastAsia="ru-RU"/>
        </w:rPr>
        <w:t>адм</w:t>
      </w:r>
      <w:proofErr w:type="gramEnd"/>
      <w:r w:rsidRPr="00CF1666">
        <w:rPr>
          <w:rFonts w:ascii="Times New Roman" w:eastAsia="Times New Roman" w:hAnsi="Times New Roman" w:cs="Times New Roman"/>
          <w:color w:val="333333"/>
          <w:sz w:val="24"/>
          <w:szCs w:val="24"/>
          <w:lang w:eastAsia="ru-RU"/>
        </w:rPr>
        <w:t>іністрування виборів, а також міжнародні організації, міжнародні місії зі спостереження за виборами не брати участі в спостереженні за процесом так званих виборів на тимчасово окупованих територіях Автономної Республіки Крим, Донецької, Луганської, Запорі</w:t>
      </w:r>
      <w:proofErr w:type="gramStart"/>
      <w:r w:rsidRPr="00CF1666">
        <w:rPr>
          <w:rFonts w:ascii="Times New Roman" w:eastAsia="Times New Roman" w:hAnsi="Times New Roman" w:cs="Times New Roman"/>
          <w:color w:val="333333"/>
          <w:sz w:val="24"/>
          <w:szCs w:val="24"/>
          <w:lang w:eastAsia="ru-RU"/>
        </w:rPr>
        <w:t>зької та Херсонської областей, призначених на 10 вересня 2023 року, чи будь-яких інших виборів, які проводяться російською федерацією на цих територіях України, не визнавати жодних їх результатів та повноважень сформованих унаслідок їх проведення нелегітимних органів окупаційної влади, а також припинити співпрацю з центральною виборчою комісією російсько</w:t>
      </w:r>
      <w:proofErr w:type="gramEnd"/>
      <w:r w:rsidRPr="00CF1666">
        <w:rPr>
          <w:rFonts w:ascii="Times New Roman" w:eastAsia="Times New Roman" w:hAnsi="Times New Roman" w:cs="Times New Roman"/>
          <w:color w:val="333333"/>
          <w:sz w:val="24"/>
          <w:szCs w:val="24"/>
          <w:lang w:eastAsia="ru-RU"/>
        </w:rPr>
        <w:t xml:space="preserve">ї федерації та її членами, пришвидшуючи її повну міжнародну ізоляцію. Разом з тим сприяти якнайшвидшому припиненню росією окупації територій України, застосуванню та/або посиленню персональних спеціальних економічних та інших обмежувальних заходів (санкцій) стосовно посадових осіб і громадян російської федерації, причетних до організації на тимчасово окупованих територіях України заходів щодо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ідготовки та проведення псевдовиборів.</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Окремо Центральна виборча комісія зазнача</w:t>
      </w:r>
      <w:proofErr w:type="gramStart"/>
      <w:r w:rsidRPr="00CF1666">
        <w:rPr>
          <w:rFonts w:ascii="Times New Roman" w:eastAsia="Times New Roman" w:hAnsi="Times New Roman" w:cs="Times New Roman"/>
          <w:color w:val="333333"/>
          <w:sz w:val="24"/>
          <w:szCs w:val="24"/>
          <w:lang w:eastAsia="ru-RU"/>
        </w:rPr>
        <w:t>є,</w:t>
      </w:r>
      <w:proofErr w:type="gramEnd"/>
      <w:r w:rsidRPr="00CF1666">
        <w:rPr>
          <w:rFonts w:ascii="Times New Roman" w:eastAsia="Times New Roman" w:hAnsi="Times New Roman" w:cs="Times New Roman"/>
          <w:color w:val="333333"/>
          <w:sz w:val="24"/>
          <w:szCs w:val="24"/>
          <w:lang w:eastAsia="ru-RU"/>
        </w:rPr>
        <w:t xml:space="preserve"> що відповідно до </w:t>
      </w:r>
      <w:hyperlink r:id="rId22" w:anchor="n4369" w:tgtFrame="_blank" w:history="1">
        <w:r w:rsidRPr="00CF1666">
          <w:rPr>
            <w:rFonts w:ascii="Times New Roman" w:eastAsia="Times New Roman" w:hAnsi="Times New Roman" w:cs="Times New Roman"/>
            <w:color w:val="000099"/>
            <w:sz w:val="24"/>
            <w:szCs w:val="24"/>
            <w:u w:val="single"/>
            <w:lang w:eastAsia="ru-RU"/>
          </w:rPr>
          <w:t>статті 60</w:t>
        </w:r>
      </w:hyperlink>
      <w:r w:rsidRPr="00CF1666">
        <w:rPr>
          <w:rFonts w:ascii="Times New Roman" w:eastAsia="Times New Roman" w:hAnsi="Times New Roman" w:cs="Times New Roman"/>
          <w:color w:val="333333"/>
          <w:sz w:val="24"/>
          <w:szCs w:val="24"/>
          <w:lang w:eastAsia="ru-RU"/>
        </w:rPr>
        <w:t> Конституції України ніхто не зобов’язаний виконувати явно злочинні розпорядження чи накази; за віддання і виконання явно злочинного розпорядження чи наказу настає юридична відповідальність.</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Комісія наголошу</w:t>
      </w:r>
      <w:proofErr w:type="gramStart"/>
      <w:r w:rsidRPr="00CF1666">
        <w:rPr>
          <w:rFonts w:ascii="Times New Roman" w:eastAsia="Times New Roman" w:hAnsi="Times New Roman" w:cs="Times New Roman"/>
          <w:color w:val="333333"/>
          <w:sz w:val="24"/>
          <w:szCs w:val="24"/>
          <w:lang w:eastAsia="ru-RU"/>
        </w:rPr>
        <w:t>є,</w:t>
      </w:r>
      <w:proofErr w:type="gramEnd"/>
      <w:r w:rsidRPr="00CF1666">
        <w:rPr>
          <w:rFonts w:ascii="Times New Roman" w:eastAsia="Times New Roman" w:hAnsi="Times New Roman" w:cs="Times New Roman"/>
          <w:color w:val="333333"/>
          <w:sz w:val="24"/>
          <w:szCs w:val="24"/>
          <w:lang w:eastAsia="ru-RU"/>
        </w:rPr>
        <w:t xml:space="preserve"> що </w:t>
      </w:r>
      <w:hyperlink r:id="rId23" w:anchor="n3862" w:tgtFrame="_blank" w:history="1">
        <w:r w:rsidRPr="00CF1666">
          <w:rPr>
            <w:rFonts w:ascii="Times New Roman" w:eastAsia="Times New Roman" w:hAnsi="Times New Roman" w:cs="Times New Roman"/>
            <w:color w:val="000099"/>
            <w:sz w:val="24"/>
            <w:szCs w:val="24"/>
            <w:u w:val="single"/>
            <w:lang w:eastAsia="ru-RU"/>
          </w:rPr>
          <w:t>статтею 111-1</w:t>
        </w:r>
      </w:hyperlink>
      <w:r w:rsidRPr="00CF1666">
        <w:rPr>
          <w:rFonts w:ascii="Times New Roman" w:eastAsia="Times New Roman" w:hAnsi="Times New Roman" w:cs="Times New Roman"/>
          <w:color w:val="333333"/>
          <w:sz w:val="24"/>
          <w:szCs w:val="24"/>
          <w:lang w:eastAsia="ru-RU"/>
        </w:rPr>
        <w:t xml:space="preserve"> Кримінального кодексу України за участь в організації та проведенні незаконних виборів на тимчасово окупованій території або публічні заклики до їх проведення передбачено кримінальну відповідальність у вигляді позбавлення волі на строк від п’яти до десяти років, а за організацію та проведення </w:t>
      </w:r>
      <w:r w:rsidRPr="00CF1666">
        <w:rPr>
          <w:rFonts w:ascii="Times New Roman" w:eastAsia="Times New Roman" w:hAnsi="Times New Roman" w:cs="Times New Roman"/>
          <w:color w:val="333333"/>
          <w:sz w:val="24"/>
          <w:szCs w:val="24"/>
          <w:lang w:eastAsia="ru-RU"/>
        </w:rPr>
        <w:lastRenderedPageBreak/>
        <w:t xml:space="preserve">заходів політичного характеру, здійснення інформаційної діяльності у співпраці з державою-агресором та/або його окупаційною </w:t>
      </w:r>
      <w:proofErr w:type="gramStart"/>
      <w:r w:rsidRPr="00CF1666">
        <w:rPr>
          <w:rFonts w:ascii="Times New Roman" w:eastAsia="Times New Roman" w:hAnsi="Times New Roman" w:cs="Times New Roman"/>
          <w:color w:val="333333"/>
          <w:sz w:val="24"/>
          <w:szCs w:val="24"/>
          <w:lang w:eastAsia="ru-RU"/>
        </w:rPr>
        <w:t>адм</w:t>
      </w:r>
      <w:proofErr w:type="gramEnd"/>
      <w:r w:rsidRPr="00CF1666">
        <w:rPr>
          <w:rFonts w:ascii="Times New Roman" w:eastAsia="Times New Roman" w:hAnsi="Times New Roman" w:cs="Times New Roman"/>
          <w:color w:val="333333"/>
          <w:sz w:val="24"/>
          <w:szCs w:val="24"/>
          <w:lang w:eastAsia="ru-RU"/>
        </w:rPr>
        <w:t>іністрацією, спрямованих на підтримку держави-агресора, її окупаційної адміністрації чи збройних формувань та/або на уникнення нею відповідальності за збройну агресію проти України, за відсутності ознак державної зради, активну участь у таких заходах - у вигляді позбавлення волі на строк від десяти до дванадцяти рокі</w:t>
      </w:r>
      <w:proofErr w:type="gramStart"/>
      <w:r w:rsidRPr="00CF1666">
        <w:rPr>
          <w:rFonts w:ascii="Times New Roman" w:eastAsia="Times New Roman" w:hAnsi="Times New Roman" w:cs="Times New Roman"/>
          <w:color w:val="333333"/>
          <w:sz w:val="24"/>
          <w:szCs w:val="24"/>
          <w:lang w:eastAsia="ru-RU"/>
        </w:rPr>
        <w:t>в</w:t>
      </w:r>
      <w:proofErr w:type="gramEnd"/>
      <w:r w:rsidRPr="00CF1666">
        <w:rPr>
          <w:rFonts w:ascii="Times New Roman" w:eastAsia="Times New Roman" w:hAnsi="Times New Roman" w:cs="Times New Roman"/>
          <w:color w:val="333333"/>
          <w:sz w:val="24"/>
          <w:szCs w:val="24"/>
          <w:lang w:eastAsia="ru-RU"/>
        </w:rPr>
        <w:t>.</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Також кримінальну відповідальність у вигляді позбавлення волі на строк від десяти до дванадцяти років згідно зі </w:t>
      </w:r>
      <w:hyperlink r:id="rId24" w:anchor="n3931" w:tgtFrame="_blank" w:history="1">
        <w:r w:rsidRPr="00CF1666">
          <w:rPr>
            <w:rFonts w:ascii="Times New Roman" w:eastAsia="Times New Roman" w:hAnsi="Times New Roman" w:cs="Times New Roman"/>
            <w:color w:val="000099"/>
            <w:sz w:val="24"/>
            <w:szCs w:val="24"/>
            <w:u w:val="single"/>
            <w:lang w:eastAsia="ru-RU"/>
          </w:rPr>
          <w:t>статтею 111-2</w:t>
        </w:r>
      </w:hyperlink>
      <w:r w:rsidRPr="00CF1666">
        <w:rPr>
          <w:rFonts w:ascii="Times New Roman" w:eastAsia="Times New Roman" w:hAnsi="Times New Roman" w:cs="Times New Roman"/>
          <w:color w:val="333333"/>
          <w:sz w:val="24"/>
          <w:szCs w:val="24"/>
          <w:lang w:eastAsia="ru-RU"/>
        </w:rPr>
        <w:t> Кримінального кодексу України тягне за собою пособництво держав</w:t>
      </w:r>
      <w:proofErr w:type="gramStart"/>
      <w:r w:rsidRPr="00CF1666">
        <w:rPr>
          <w:rFonts w:ascii="Times New Roman" w:eastAsia="Times New Roman" w:hAnsi="Times New Roman" w:cs="Times New Roman"/>
          <w:color w:val="333333"/>
          <w:sz w:val="24"/>
          <w:szCs w:val="24"/>
          <w:lang w:eastAsia="ru-RU"/>
        </w:rPr>
        <w:t>і-</w:t>
      </w:r>
      <w:proofErr w:type="gramEnd"/>
      <w:r w:rsidRPr="00CF1666">
        <w:rPr>
          <w:rFonts w:ascii="Times New Roman" w:eastAsia="Times New Roman" w:hAnsi="Times New Roman" w:cs="Times New Roman"/>
          <w:color w:val="333333"/>
          <w:sz w:val="24"/>
          <w:szCs w:val="24"/>
          <w:lang w:eastAsia="ru-RU"/>
        </w:rPr>
        <w:t xml:space="preserve">агресору - умисні дії, спрямовані на допомогу державі-агресору, збройним формуванням та/або окупаційній адміністрації держави-агресора, з метою завдання шкоди Україні шляхом реалізації чи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ідтримки рішень та/або дій держави-агресора, збройних формувань та/або окупаційної адміністрації держави-агресора; добровільного збору, підготовки та/або передачі матеріальних ресурсів чи інших активів представникам держави-агресора, її збройним формуванням та/або окупаційній адміністрації держави-агресора.</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roofErr w:type="gramStart"/>
      <w:r w:rsidRPr="00CF1666">
        <w:rPr>
          <w:rFonts w:ascii="Times New Roman" w:eastAsia="Times New Roman" w:hAnsi="Times New Roman" w:cs="Times New Roman"/>
          <w:color w:val="333333"/>
          <w:sz w:val="24"/>
          <w:szCs w:val="24"/>
          <w:lang w:eastAsia="ru-RU"/>
        </w:rPr>
        <w:t>З</w:t>
      </w:r>
      <w:proofErr w:type="gramEnd"/>
      <w:r w:rsidRPr="00CF1666">
        <w:rPr>
          <w:rFonts w:ascii="Times New Roman" w:eastAsia="Times New Roman" w:hAnsi="Times New Roman" w:cs="Times New Roman"/>
          <w:color w:val="333333"/>
          <w:sz w:val="24"/>
          <w:szCs w:val="24"/>
          <w:lang w:eastAsia="ru-RU"/>
        </w:rPr>
        <w:t xml:space="preserve"> огляду на викладене, відповідно до </w:t>
      </w:r>
      <w:hyperlink r:id="rId25" w:anchor="n4174" w:tgtFrame="_blank" w:history="1">
        <w:r w:rsidRPr="00CF1666">
          <w:rPr>
            <w:rFonts w:ascii="Times New Roman" w:eastAsia="Times New Roman" w:hAnsi="Times New Roman" w:cs="Times New Roman"/>
            <w:color w:val="000099"/>
            <w:sz w:val="24"/>
            <w:szCs w:val="24"/>
            <w:u w:val="single"/>
            <w:lang w:eastAsia="ru-RU"/>
          </w:rPr>
          <w:t>статей 1</w:t>
        </w:r>
      </w:hyperlink>
      <w:r w:rsidRPr="00CF1666">
        <w:rPr>
          <w:rFonts w:ascii="Times New Roman" w:eastAsia="Times New Roman" w:hAnsi="Times New Roman" w:cs="Times New Roman"/>
          <w:color w:val="333333"/>
          <w:sz w:val="24"/>
          <w:szCs w:val="24"/>
          <w:lang w:eastAsia="ru-RU"/>
        </w:rPr>
        <w:t>, </w:t>
      </w:r>
      <w:hyperlink r:id="rId26" w:anchor="n4175" w:tgtFrame="_blank" w:history="1">
        <w:r w:rsidRPr="00CF1666">
          <w:rPr>
            <w:rFonts w:ascii="Times New Roman" w:eastAsia="Times New Roman" w:hAnsi="Times New Roman" w:cs="Times New Roman"/>
            <w:color w:val="000099"/>
            <w:sz w:val="24"/>
            <w:szCs w:val="24"/>
            <w:u w:val="single"/>
            <w:lang w:eastAsia="ru-RU"/>
          </w:rPr>
          <w:t>2</w:t>
        </w:r>
      </w:hyperlink>
      <w:r w:rsidRPr="00CF1666">
        <w:rPr>
          <w:rFonts w:ascii="Times New Roman" w:eastAsia="Times New Roman" w:hAnsi="Times New Roman" w:cs="Times New Roman"/>
          <w:color w:val="333333"/>
          <w:sz w:val="24"/>
          <w:szCs w:val="24"/>
          <w:lang w:eastAsia="ru-RU"/>
        </w:rPr>
        <w:t>, </w:t>
      </w:r>
      <w:hyperlink r:id="rId27" w:anchor="n4215" w:tgtFrame="_blank" w:history="1">
        <w:r w:rsidRPr="00CF1666">
          <w:rPr>
            <w:rFonts w:ascii="Times New Roman" w:eastAsia="Times New Roman" w:hAnsi="Times New Roman" w:cs="Times New Roman"/>
            <w:color w:val="000099"/>
            <w:sz w:val="24"/>
            <w:szCs w:val="24"/>
            <w:u w:val="single"/>
            <w:lang w:eastAsia="ru-RU"/>
          </w:rPr>
          <w:t>17</w:t>
        </w:r>
      </w:hyperlink>
      <w:r w:rsidRPr="00CF1666">
        <w:rPr>
          <w:rFonts w:ascii="Times New Roman" w:eastAsia="Times New Roman" w:hAnsi="Times New Roman" w:cs="Times New Roman"/>
          <w:color w:val="333333"/>
          <w:sz w:val="24"/>
          <w:szCs w:val="24"/>
          <w:lang w:eastAsia="ru-RU"/>
        </w:rPr>
        <w:t>, </w:t>
      </w:r>
      <w:hyperlink r:id="rId28" w:anchor="n4223" w:tgtFrame="_blank" w:history="1">
        <w:r w:rsidRPr="00CF1666">
          <w:rPr>
            <w:rFonts w:ascii="Times New Roman" w:eastAsia="Times New Roman" w:hAnsi="Times New Roman" w:cs="Times New Roman"/>
            <w:color w:val="000099"/>
            <w:sz w:val="24"/>
            <w:szCs w:val="24"/>
            <w:u w:val="single"/>
            <w:lang w:eastAsia="ru-RU"/>
          </w:rPr>
          <w:t>19</w:t>
        </w:r>
      </w:hyperlink>
      <w:r w:rsidRPr="00CF1666">
        <w:rPr>
          <w:rFonts w:ascii="Times New Roman" w:eastAsia="Times New Roman" w:hAnsi="Times New Roman" w:cs="Times New Roman"/>
          <w:color w:val="333333"/>
          <w:sz w:val="24"/>
          <w:szCs w:val="24"/>
          <w:lang w:eastAsia="ru-RU"/>
        </w:rPr>
        <w:t>, </w:t>
      </w:r>
      <w:hyperlink r:id="rId29" w:anchor="n4369" w:tgtFrame="_blank" w:history="1">
        <w:r w:rsidRPr="00CF1666">
          <w:rPr>
            <w:rFonts w:ascii="Times New Roman" w:eastAsia="Times New Roman" w:hAnsi="Times New Roman" w:cs="Times New Roman"/>
            <w:color w:val="000099"/>
            <w:sz w:val="24"/>
            <w:szCs w:val="24"/>
            <w:u w:val="single"/>
            <w:lang w:eastAsia="ru-RU"/>
          </w:rPr>
          <w:t>60</w:t>
        </w:r>
      </w:hyperlink>
      <w:r w:rsidRPr="00CF1666">
        <w:rPr>
          <w:rFonts w:ascii="Times New Roman" w:eastAsia="Times New Roman" w:hAnsi="Times New Roman" w:cs="Times New Roman"/>
          <w:color w:val="333333"/>
          <w:sz w:val="24"/>
          <w:szCs w:val="24"/>
          <w:lang w:eastAsia="ru-RU"/>
        </w:rPr>
        <w:t>, </w:t>
      </w:r>
      <w:hyperlink r:id="rId30" w:anchor="n4392" w:tgtFrame="_blank" w:history="1">
        <w:r w:rsidRPr="00CF1666">
          <w:rPr>
            <w:rFonts w:ascii="Times New Roman" w:eastAsia="Times New Roman" w:hAnsi="Times New Roman" w:cs="Times New Roman"/>
            <w:color w:val="000099"/>
            <w:sz w:val="24"/>
            <w:szCs w:val="24"/>
            <w:u w:val="single"/>
            <w:lang w:eastAsia="ru-RU"/>
          </w:rPr>
          <w:t>69</w:t>
        </w:r>
      </w:hyperlink>
      <w:r w:rsidRPr="00CF1666">
        <w:rPr>
          <w:rFonts w:ascii="Times New Roman" w:eastAsia="Times New Roman" w:hAnsi="Times New Roman" w:cs="Times New Roman"/>
          <w:color w:val="333333"/>
          <w:sz w:val="24"/>
          <w:szCs w:val="24"/>
          <w:lang w:eastAsia="ru-RU"/>
        </w:rPr>
        <w:t>, </w:t>
      </w:r>
      <w:hyperlink r:id="rId31" w:anchor="n4396" w:tgtFrame="_blank" w:history="1">
        <w:r w:rsidRPr="00CF1666">
          <w:rPr>
            <w:rFonts w:ascii="Times New Roman" w:eastAsia="Times New Roman" w:hAnsi="Times New Roman" w:cs="Times New Roman"/>
            <w:color w:val="000099"/>
            <w:sz w:val="24"/>
            <w:szCs w:val="24"/>
            <w:u w:val="single"/>
            <w:lang w:eastAsia="ru-RU"/>
          </w:rPr>
          <w:t>71</w:t>
        </w:r>
      </w:hyperlink>
      <w:r w:rsidRPr="00CF1666">
        <w:rPr>
          <w:rFonts w:ascii="Times New Roman" w:eastAsia="Times New Roman" w:hAnsi="Times New Roman" w:cs="Times New Roman"/>
          <w:color w:val="333333"/>
          <w:sz w:val="24"/>
          <w:szCs w:val="24"/>
          <w:lang w:eastAsia="ru-RU"/>
        </w:rPr>
        <w:t>, </w:t>
      </w:r>
      <w:hyperlink r:id="rId32" w:anchor="n4401" w:tgtFrame="_blank" w:history="1">
        <w:r w:rsidRPr="00CF1666">
          <w:rPr>
            <w:rFonts w:ascii="Times New Roman" w:eastAsia="Times New Roman" w:hAnsi="Times New Roman" w:cs="Times New Roman"/>
            <w:color w:val="000099"/>
            <w:sz w:val="24"/>
            <w:szCs w:val="24"/>
            <w:u w:val="single"/>
            <w:lang w:eastAsia="ru-RU"/>
          </w:rPr>
          <w:t>73</w:t>
        </w:r>
      </w:hyperlink>
      <w:r w:rsidRPr="00CF1666">
        <w:rPr>
          <w:rFonts w:ascii="Times New Roman" w:eastAsia="Times New Roman" w:hAnsi="Times New Roman" w:cs="Times New Roman"/>
          <w:color w:val="333333"/>
          <w:sz w:val="24"/>
          <w:szCs w:val="24"/>
          <w:lang w:eastAsia="ru-RU"/>
        </w:rPr>
        <w:t>, </w:t>
      </w:r>
      <w:hyperlink r:id="rId33" w:anchor="n4404" w:tgtFrame="_blank" w:history="1">
        <w:r w:rsidRPr="00CF1666">
          <w:rPr>
            <w:rFonts w:ascii="Times New Roman" w:eastAsia="Times New Roman" w:hAnsi="Times New Roman" w:cs="Times New Roman"/>
            <w:color w:val="000099"/>
            <w:sz w:val="24"/>
            <w:szCs w:val="24"/>
            <w:u w:val="single"/>
            <w:lang w:eastAsia="ru-RU"/>
          </w:rPr>
          <w:t>75</w:t>
        </w:r>
      </w:hyperlink>
      <w:r w:rsidRPr="00CF1666">
        <w:rPr>
          <w:rFonts w:ascii="Times New Roman" w:eastAsia="Times New Roman" w:hAnsi="Times New Roman" w:cs="Times New Roman"/>
          <w:color w:val="333333"/>
          <w:sz w:val="24"/>
          <w:szCs w:val="24"/>
          <w:lang w:eastAsia="ru-RU"/>
        </w:rPr>
        <w:t>, </w:t>
      </w:r>
      <w:hyperlink r:id="rId34" w:anchor="n4465" w:tgtFrame="_blank" w:history="1">
        <w:r w:rsidRPr="00CF1666">
          <w:rPr>
            <w:rFonts w:ascii="Times New Roman" w:eastAsia="Times New Roman" w:hAnsi="Times New Roman" w:cs="Times New Roman"/>
            <w:color w:val="000099"/>
            <w:sz w:val="24"/>
            <w:szCs w:val="24"/>
            <w:u w:val="single"/>
            <w:lang w:eastAsia="ru-RU"/>
          </w:rPr>
          <w:t>85</w:t>
        </w:r>
      </w:hyperlink>
      <w:r w:rsidRPr="00CF1666">
        <w:rPr>
          <w:rFonts w:ascii="Times New Roman" w:eastAsia="Times New Roman" w:hAnsi="Times New Roman" w:cs="Times New Roman"/>
          <w:color w:val="333333"/>
          <w:sz w:val="24"/>
          <w:szCs w:val="24"/>
          <w:lang w:eastAsia="ru-RU"/>
        </w:rPr>
        <w:t>, </w:t>
      </w:r>
      <w:hyperlink r:id="rId35" w:anchor="n4558" w:tgtFrame="_blank" w:history="1">
        <w:r w:rsidRPr="00CF1666">
          <w:rPr>
            <w:rFonts w:ascii="Times New Roman" w:eastAsia="Times New Roman" w:hAnsi="Times New Roman" w:cs="Times New Roman"/>
            <w:color w:val="000099"/>
            <w:sz w:val="24"/>
            <w:szCs w:val="24"/>
            <w:u w:val="single"/>
            <w:lang w:eastAsia="ru-RU"/>
          </w:rPr>
          <w:t>пункту 20</w:t>
        </w:r>
      </w:hyperlink>
      <w:r w:rsidRPr="00CF1666">
        <w:rPr>
          <w:rFonts w:ascii="Times New Roman" w:eastAsia="Times New Roman" w:hAnsi="Times New Roman" w:cs="Times New Roman"/>
          <w:color w:val="333333"/>
          <w:sz w:val="24"/>
          <w:szCs w:val="24"/>
          <w:lang w:eastAsia="ru-RU"/>
        </w:rPr>
        <w:t> частини першої статті 92, </w:t>
      </w:r>
      <w:hyperlink r:id="rId36" w:anchor="n4828" w:tgtFrame="_blank" w:history="1">
        <w:r w:rsidRPr="00CF1666">
          <w:rPr>
            <w:rFonts w:ascii="Times New Roman" w:eastAsia="Times New Roman" w:hAnsi="Times New Roman" w:cs="Times New Roman"/>
            <w:color w:val="000099"/>
            <w:sz w:val="24"/>
            <w:szCs w:val="24"/>
            <w:u w:val="single"/>
            <w:lang w:eastAsia="ru-RU"/>
          </w:rPr>
          <w:t>статей 132 - 134</w:t>
        </w:r>
      </w:hyperlink>
      <w:r w:rsidRPr="00CF1666">
        <w:rPr>
          <w:rFonts w:ascii="Times New Roman" w:eastAsia="Times New Roman" w:hAnsi="Times New Roman" w:cs="Times New Roman"/>
          <w:color w:val="333333"/>
          <w:sz w:val="24"/>
          <w:szCs w:val="24"/>
          <w:lang w:eastAsia="ru-RU"/>
        </w:rPr>
        <w:t>, </w:t>
      </w:r>
      <w:hyperlink r:id="rId37" w:anchor="n4838" w:tgtFrame="_blank" w:history="1">
        <w:r w:rsidRPr="00CF1666">
          <w:rPr>
            <w:rFonts w:ascii="Times New Roman" w:eastAsia="Times New Roman" w:hAnsi="Times New Roman" w:cs="Times New Roman"/>
            <w:color w:val="000099"/>
            <w:sz w:val="24"/>
            <w:szCs w:val="24"/>
            <w:u w:val="single"/>
            <w:lang w:eastAsia="ru-RU"/>
          </w:rPr>
          <w:t>136</w:t>
        </w:r>
      </w:hyperlink>
      <w:r w:rsidRPr="00CF1666">
        <w:rPr>
          <w:rFonts w:ascii="Times New Roman" w:eastAsia="Times New Roman" w:hAnsi="Times New Roman" w:cs="Times New Roman"/>
          <w:color w:val="333333"/>
          <w:sz w:val="24"/>
          <w:szCs w:val="24"/>
          <w:lang w:eastAsia="ru-RU"/>
        </w:rPr>
        <w:t>, </w:t>
      </w:r>
      <w:hyperlink r:id="rId38" w:anchor="n4881" w:tgtFrame="_blank" w:history="1">
        <w:r w:rsidRPr="00CF1666">
          <w:rPr>
            <w:rFonts w:ascii="Times New Roman" w:eastAsia="Times New Roman" w:hAnsi="Times New Roman" w:cs="Times New Roman"/>
            <w:color w:val="000099"/>
            <w:sz w:val="24"/>
            <w:szCs w:val="24"/>
            <w:u w:val="single"/>
            <w:lang w:eastAsia="ru-RU"/>
          </w:rPr>
          <w:t>141</w:t>
        </w:r>
      </w:hyperlink>
      <w:r w:rsidRPr="00CF1666">
        <w:rPr>
          <w:rFonts w:ascii="Times New Roman" w:eastAsia="Times New Roman" w:hAnsi="Times New Roman" w:cs="Times New Roman"/>
          <w:color w:val="333333"/>
          <w:sz w:val="24"/>
          <w:szCs w:val="24"/>
          <w:lang w:eastAsia="ru-RU"/>
        </w:rPr>
        <w:t> Конституції України, керуючись </w:t>
      </w:r>
      <w:hyperlink r:id="rId39" w:anchor="n12" w:tgtFrame="_blank" w:history="1">
        <w:r w:rsidRPr="00CF1666">
          <w:rPr>
            <w:rFonts w:ascii="Times New Roman" w:eastAsia="Times New Roman" w:hAnsi="Times New Roman" w:cs="Times New Roman"/>
            <w:color w:val="000099"/>
            <w:sz w:val="24"/>
            <w:szCs w:val="24"/>
            <w:u w:val="single"/>
            <w:lang w:eastAsia="ru-RU"/>
          </w:rPr>
          <w:t>статтями 1</w:t>
        </w:r>
      </w:hyperlink>
      <w:r w:rsidRPr="00CF1666">
        <w:rPr>
          <w:rFonts w:ascii="Times New Roman" w:eastAsia="Times New Roman" w:hAnsi="Times New Roman" w:cs="Times New Roman"/>
          <w:color w:val="333333"/>
          <w:sz w:val="24"/>
          <w:szCs w:val="24"/>
          <w:lang w:eastAsia="ru-RU"/>
        </w:rPr>
        <w:t>, </w:t>
      </w:r>
      <w:hyperlink r:id="rId40" w:anchor="n16" w:tgtFrame="_blank" w:history="1">
        <w:r w:rsidRPr="00CF1666">
          <w:rPr>
            <w:rFonts w:ascii="Times New Roman" w:eastAsia="Times New Roman" w:hAnsi="Times New Roman" w:cs="Times New Roman"/>
            <w:color w:val="000099"/>
            <w:sz w:val="24"/>
            <w:szCs w:val="24"/>
            <w:u w:val="single"/>
            <w:lang w:eastAsia="ru-RU"/>
          </w:rPr>
          <w:t>2</w:t>
        </w:r>
      </w:hyperlink>
      <w:r w:rsidRPr="00CF1666">
        <w:rPr>
          <w:rFonts w:ascii="Times New Roman" w:eastAsia="Times New Roman" w:hAnsi="Times New Roman" w:cs="Times New Roman"/>
          <w:color w:val="333333"/>
          <w:sz w:val="24"/>
          <w:szCs w:val="24"/>
          <w:lang w:eastAsia="ru-RU"/>
        </w:rPr>
        <w:t>, </w:t>
      </w:r>
      <w:hyperlink r:id="rId41" w:anchor="n74" w:tgtFrame="_blank" w:history="1">
        <w:r w:rsidRPr="00CF1666">
          <w:rPr>
            <w:rFonts w:ascii="Times New Roman" w:eastAsia="Times New Roman" w:hAnsi="Times New Roman" w:cs="Times New Roman"/>
            <w:color w:val="000099"/>
            <w:sz w:val="24"/>
            <w:szCs w:val="24"/>
            <w:u w:val="single"/>
            <w:lang w:eastAsia="ru-RU"/>
          </w:rPr>
          <w:t>11 - 13</w:t>
        </w:r>
      </w:hyperlink>
      <w:r w:rsidRPr="00CF1666">
        <w:rPr>
          <w:rFonts w:ascii="Times New Roman" w:eastAsia="Times New Roman" w:hAnsi="Times New Roman" w:cs="Times New Roman"/>
          <w:color w:val="333333"/>
          <w:sz w:val="24"/>
          <w:szCs w:val="24"/>
          <w:lang w:eastAsia="ru-RU"/>
        </w:rPr>
        <w:t>, </w:t>
      </w:r>
      <w:hyperlink r:id="rId42" w:anchor="n151" w:tgtFrame="_blank" w:history="1">
        <w:r w:rsidRPr="00CF1666">
          <w:rPr>
            <w:rFonts w:ascii="Times New Roman" w:eastAsia="Times New Roman" w:hAnsi="Times New Roman" w:cs="Times New Roman"/>
            <w:color w:val="000099"/>
            <w:sz w:val="24"/>
            <w:szCs w:val="24"/>
            <w:u w:val="single"/>
            <w:lang w:eastAsia="ru-RU"/>
          </w:rPr>
          <w:t>17</w:t>
        </w:r>
      </w:hyperlink>
      <w:r w:rsidRPr="00CF1666">
        <w:rPr>
          <w:rFonts w:ascii="Times New Roman" w:eastAsia="Times New Roman" w:hAnsi="Times New Roman" w:cs="Times New Roman"/>
          <w:color w:val="333333"/>
          <w:sz w:val="24"/>
          <w:szCs w:val="24"/>
          <w:lang w:eastAsia="ru-RU"/>
        </w:rPr>
        <w:t> Закону України “Про Центральну виборчу комісію”, Центральна виборча комісія </w:t>
      </w:r>
      <w:r w:rsidRPr="00CF1666">
        <w:rPr>
          <w:rFonts w:ascii="Times New Roman" w:eastAsia="Times New Roman" w:hAnsi="Times New Roman" w:cs="Times New Roman"/>
          <w:b/>
          <w:bCs/>
          <w:color w:val="333333"/>
          <w:spacing w:val="30"/>
          <w:sz w:val="24"/>
          <w:szCs w:val="24"/>
          <w:lang w:eastAsia="ru-RU"/>
        </w:rPr>
        <w:t>постановляє:</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1. Засудити протиправні дії та </w:t>
      </w:r>
      <w:proofErr w:type="gramStart"/>
      <w:r w:rsidRPr="00CF1666">
        <w:rPr>
          <w:rFonts w:ascii="Times New Roman" w:eastAsia="Times New Roman" w:hAnsi="Times New Roman" w:cs="Times New Roman"/>
          <w:color w:val="333333"/>
          <w:sz w:val="24"/>
          <w:szCs w:val="24"/>
          <w:lang w:eastAsia="ru-RU"/>
        </w:rPr>
        <w:t>р</w:t>
      </w:r>
      <w:proofErr w:type="gramEnd"/>
      <w:r w:rsidRPr="00CF1666">
        <w:rPr>
          <w:rFonts w:ascii="Times New Roman" w:eastAsia="Times New Roman" w:hAnsi="Times New Roman" w:cs="Times New Roman"/>
          <w:color w:val="333333"/>
          <w:sz w:val="24"/>
          <w:szCs w:val="24"/>
          <w:lang w:eastAsia="ru-RU"/>
        </w:rPr>
        <w:t>ішення державної думи, президента, центральної виборчої комісії російської федерації, а також її окупаційної адміністрації щодо організації підготовки і проведення на тимчасово окупованих територіях України - в Автономній Республіці Крим, Донецькій, Луганській, Запорізькій та Херсонській областях так званих виборів до окупаційних представницьких органів влади держави-агресора.</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2. Наголосити, що будь-які спроби щодо організації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ідготовки та проведення на території суверенної незалежної України органами влади російської федерації та їх посадовими особами чи за їх сприяння псевдовиборів є нелегітимними, а їх результати не матимуть жодних юридичних наслідків.</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3. Звернути увагу державних органів та органів місцевого самоврядування, їх посадових і службових осіб, суб’єктів у сфері медіа, політичних партій і громадських об’єднань,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ідприємств, установ і організацій усіх форм власності, громадян України на кримінальну відповідальність за участь в організації та проведенні незаконних виборів на тимчасово окупованих територіях України або за публічні заклики до їх проведення та за пособництво держав</w:t>
      </w:r>
      <w:proofErr w:type="gramStart"/>
      <w:r w:rsidRPr="00CF1666">
        <w:rPr>
          <w:rFonts w:ascii="Times New Roman" w:eastAsia="Times New Roman" w:hAnsi="Times New Roman" w:cs="Times New Roman"/>
          <w:color w:val="333333"/>
          <w:sz w:val="24"/>
          <w:szCs w:val="24"/>
          <w:lang w:eastAsia="ru-RU"/>
        </w:rPr>
        <w:t>і-</w:t>
      </w:r>
      <w:proofErr w:type="gramEnd"/>
      <w:r w:rsidRPr="00CF1666">
        <w:rPr>
          <w:rFonts w:ascii="Times New Roman" w:eastAsia="Times New Roman" w:hAnsi="Times New Roman" w:cs="Times New Roman"/>
          <w:color w:val="333333"/>
          <w:sz w:val="24"/>
          <w:szCs w:val="24"/>
          <w:lang w:eastAsia="ru-RU"/>
        </w:rPr>
        <w:t>агресору.</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4. </w:t>
      </w:r>
      <w:proofErr w:type="gramStart"/>
      <w:r w:rsidRPr="00CF1666">
        <w:rPr>
          <w:rFonts w:ascii="Times New Roman" w:eastAsia="Times New Roman" w:hAnsi="Times New Roman" w:cs="Times New Roman"/>
          <w:color w:val="333333"/>
          <w:sz w:val="24"/>
          <w:szCs w:val="24"/>
          <w:lang w:eastAsia="ru-RU"/>
        </w:rPr>
        <w:t>Закликати громадян України - виборців, які проживають на тимчасово окупованих територіях України - в Автономній Республіці Крим, Донецькій, Луганській, Запорізькій та Херсонській областях, утриматися від участі в будь-яких заходах, зокрема, формуванні так званих виборчих органів, поширенні інформації чи агітації, спостереженні за псевдовиборами та інших заходах, спрямованих на орган</w:t>
      </w:r>
      <w:proofErr w:type="gramEnd"/>
      <w:r w:rsidRPr="00CF1666">
        <w:rPr>
          <w:rFonts w:ascii="Times New Roman" w:eastAsia="Times New Roman" w:hAnsi="Times New Roman" w:cs="Times New Roman"/>
          <w:color w:val="333333"/>
          <w:sz w:val="24"/>
          <w:szCs w:val="24"/>
          <w:lang w:eastAsia="ru-RU"/>
        </w:rPr>
        <w:t xml:space="preserve">ізацію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ідготовки та проведення нелегітимних виборів до окупаційних органів влади держави-агресора, тим самим продемонструвати свою громадянську позицію, підтримати територіальну цілісність України та єдність Українського народу.</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5. Закликати іноземні держави та їх органи </w:t>
      </w:r>
      <w:proofErr w:type="gramStart"/>
      <w:r w:rsidRPr="00CF1666">
        <w:rPr>
          <w:rFonts w:ascii="Times New Roman" w:eastAsia="Times New Roman" w:hAnsi="Times New Roman" w:cs="Times New Roman"/>
          <w:color w:val="333333"/>
          <w:sz w:val="24"/>
          <w:szCs w:val="24"/>
          <w:lang w:eastAsia="ru-RU"/>
        </w:rPr>
        <w:t>адм</w:t>
      </w:r>
      <w:proofErr w:type="gramEnd"/>
      <w:r w:rsidRPr="00CF1666">
        <w:rPr>
          <w:rFonts w:ascii="Times New Roman" w:eastAsia="Times New Roman" w:hAnsi="Times New Roman" w:cs="Times New Roman"/>
          <w:color w:val="333333"/>
          <w:sz w:val="24"/>
          <w:szCs w:val="24"/>
          <w:lang w:eastAsia="ru-RU"/>
        </w:rPr>
        <w:t>іністрування виборів, а також міжнародні організації:</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засудити дії та </w:t>
      </w:r>
      <w:proofErr w:type="gramStart"/>
      <w:r w:rsidRPr="00CF1666">
        <w:rPr>
          <w:rFonts w:ascii="Times New Roman" w:eastAsia="Times New Roman" w:hAnsi="Times New Roman" w:cs="Times New Roman"/>
          <w:color w:val="333333"/>
          <w:sz w:val="24"/>
          <w:szCs w:val="24"/>
          <w:lang w:eastAsia="ru-RU"/>
        </w:rPr>
        <w:t>р</w:t>
      </w:r>
      <w:proofErr w:type="gramEnd"/>
      <w:r w:rsidRPr="00CF1666">
        <w:rPr>
          <w:rFonts w:ascii="Times New Roman" w:eastAsia="Times New Roman" w:hAnsi="Times New Roman" w:cs="Times New Roman"/>
          <w:color w:val="333333"/>
          <w:sz w:val="24"/>
          <w:szCs w:val="24"/>
          <w:lang w:eastAsia="ru-RU"/>
        </w:rPr>
        <w:t xml:space="preserve">ішення державної думи, президента, центральної виборчої комісії російської федерації та її окупаційної адміністрації щодо здійснення заходів, спрямованих на організацію підготовки та проведення псевдовиборів на тимчасово окупованих територіях Автономної Республіки Крим, Донецької, Луганської, Запорізької та </w:t>
      </w:r>
      <w:r w:rsidRPr="00CF1666">
        <w:rPr>
          <w:rFonts w:ascii="Times New Roman" w:eastAsia="Times New Roman" w:hAnsi="Times New Roman" w:cs="Times New Roman"/>
          <w:color w:val="333333"/>
          <w:sz w:val="24"/>
          <w:szCs w:val="24"/>
          <w:lang w:eastAsia="ru-RU"/>
        </w:rPr>
        <w:lastRenderedPageBreak/>
        <w:t xml:space="preserve">Херсонської областей, призначених на 10 вересня 2023 року, чи </w:t>
      </w:r>
      <w:proofErr w:type="gramStart"/>
      <w:r w:rsidRPr="00CF1666">
        <w:rPr>
          <w:rFonts w:ascii="Times New Roman" w:eastAsia="Times New Roman" w:hAnsi="Times New Roman" w:cs="Times New Roman"/>
          <w:color w:val="333333"/>
          <w:sz w:val="24"/>
          <w:szCs w:val="24"/>
          <w:lang w:eastAsia="ru-RU"/>
        </w:rPr>
        <w:t>будь-яких інших виборів, що проводяться російською федерацією на цих територіях України, не визнавати жодних їх результатів та повноважень сформованих унаслідок їх проведення нелегітимних органів окупаційної влади, а також припинити співпрацю з центральною виборчою комісією російської федерації та її членами, пришвидшуючи її повну міжнародну ізоляцію;</w:t>
      </w:r>
      <w:proofErr w:type="gramEnd"/>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сприяти якнайшвидшому припиненню росією окупації територій України, застосуванню та/або посиленню персональних спеціальних економічних та інших обмежувальних заходів (санкцій) стосовно посадових осіб і громадян російської федерації, причетних до організації на тимчасово окупованих територіях України заходів щодо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ідготовки та проведення псевдовиборів.</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6. Закликати іноземні держави та їх органи </w:t>
      </w:r>
      <w:proofErr w:type="gramStart"/>
      <w:r w:rsidRPr="00CF1666">
        <w:rPr>
          <w:rFonts w:ascii="Times New Roman" w:eastAsia="Times New Roman" w:hAnsi="Times New Roman" w:cs="Times New Roman"/>
          <w:color w:val="333333"/>
          <w:sz w:val="24"/>
          <w:szCs w:val="24"/>
          <w:lang w:eastAsia="ru-RU"/>
        </w:rPr>
        <w:t>адм</w:t>
      </w:r>
      <w:proofErr w:type="gramEnd"/>
      <w:r w:rsidRPr="00CF1666">
        <w:rPr>
          <w:rFonts w:ascii="Times New Roman" w:eastAsia="Times New Roman" w:hAnsi="Times New Roman" w:cs="Times New Roman"/>
          <w:color w:val="333333"/>
          <w:sz w:val="24"/>
          <w:szCs w:val="24"/>
          <w:lang w:eastAsia="ru-RU"/>
        </w:rPr>
        <w:t>іністрування виборів, а також міжнародні організації, міжнародні місії зі спостереження за виборами не брати участі в спостереженні за процесом так званих виборів, організовуваних окупаційною владою російської федерації на тимчасово окупованих територіях Автономної Республіки Крим, Донецької, Луганської, Запорізької та Херсонської областей.</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7. Звернутися до Міністерства закордонних справ України з проханням довести текст цієї постанови </w:t>
      </w:r>
      <w:proofErr w:type="gramStart"/>
      <w:r w:rsidRPr="00CF1666">
        <w:rPr>
          <w:rFonts w:ascii="Times New Roman" w:eastAsia="Times New Roman" w:hAnsi="Times New Roman" w:cs="Times New Roman"/>
          <w:color w:val="333333"/>
          <w:sz w:val="24"/>
          <w:szCs w:val="24"/>
          <w:lang w:eastAsia="ru-RU"/>
        </w:rPr>
        <w:t>до</w:t>
      </w:r>
      <w:proofErr w:type="gramEnd"/>
      <w:r w:rsidRPr="00CF1666">
        <w:rPr>
          <w:rFonts w:ascii="Times New Roman" w:eastAsia="Times New Roman" w:hAnsi="Times New Roman" w:cs="Times New Roman"/>
          <w:color w:val="333333"/>
          <w:sz w:val="24"/>
          <w:szCs w:val="24"/>
          <w:lang w:eastAsia="ru-RU"/>
        </w:rPr>
        <w:t xml:space="preserve"> </w:t>
      </w:r>
      <w:proofErr w:type="gramStart"/>
      <w:r w:rsidRPr="00CF1666">
        <w:rPr>
          <w:rFonts w:ascii="Times New Roman" w:eastAsia="Times New Roman" w:hAnsi="Times New Roman" w:cs="Times New Roman"/>
          <w:color w:val="333333"/>
          <w:sz w:val="24"/>
          <w:szCs w:val="24"/>
          <w:lang w:eastAsia="ru-RU"/>
        </w:rPr>
        <w:t>в</w:t>
      </w:r>
      <w:proofErr w:type="gramEnd"/>
      <w:r w:rsidRPr="00CF1666">
        <w:rPr>
          <w:rFonts w:ascii="Times New Roman" w:eastAsia="Times New Roman" w:hAnsi="Times New Roman" w:cs="Times New Roman"/>
          <w:color w:val="333333"/>
          <w:sz w:val="24"/>
          <w:szCs w:val="24"/>
          <w:lang w:eastAsia="ru-RU"/>
        </w:rPr>
        <w:t>ідома іноземних держав та міжнародних організацій.</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 xml:space="preserve">8. Звернутися до Служби безпеки України, Державного бюро розслідувань щодо внесення до Єдиного реєстру досудових розслідувань відомостей про кримінальні правопорушення відповідно до </w:t>
      </w:r>
      <w:proofErr w:type="gramStart"/>
      <w:r w:rsidRPr="00CF1666">
        <w:rPr>
          <w:rFonts w:ascii="Times New Roman" w:eastAsia="Times New Roman" w:hAnsi="Times New Roman" w:cs="Times New Roman"/>
          <w:color w:val="333333"/>
          <w:sz w:val="24"/>
          <w:szCs w:val="24"/>
          <w:lang w:eastAsia="ru-RU"/>
        </w:rPr>
        <w:t>п</w:t>
      </w:r>
      <w:proofErr w:type="gramEnd"/>
      <w:r w:rsidRPr="00CF1666">
        <w:rPr>
          <w:rFonts w:ascii="Times New Roman" w:eastAsia="Times New Roman" w:hAnsi="Times New Roman" w:cs="Times New Roman"/>
          <w:color w:val="333333"/>
          <w:sz w:val="24"/>
          <w:szCs w:val="24"/>
          <w:lang w:eastAsia="ru-RU"/>
        </w:rPr>
        <w:t xml:space="preserve">ідслідності та оперативного розслідування фактів здійснення заходів, спрямованих на організацію підготовки та проведення на тимчасово окупованих територіях Автономної Республіки Крим, Донецької, Луганської, Запорізької та Херсонської областей нелегітимних виборів до окупаційних органів влади держави-агресора, встановлення причетних </w:t>
      </w:r>
      <w:proofErr w:type="gramStart"/>
      <w:r w:rsidRPr="00CF1666">
        <w:rPr>
          <w:rFonts w:ascii="Times New Roman" w:eastAsia="Times New Roman" w:hAnsi="Times New Roman" w:cs="Times New Roman"/>
          <w:color w:val="333333"/>
          <w:sz w:val="24"/>
          <w:szCs w:val="24"/>
          <w:lang w:eastAsia="ru-RU"/>
        </w:rPr>
        <w:t>осіб</w:t>
      </w:r>
      <w:proofErr w:type="gramEnd"/>
      <w:r w:rsidRPr="00CF1666">
        <w:rPr>
          <w:rFonts w:ascii="Times New Roman" w:eastAsia="Times New Roman" w:hAnsi="Times New Roman" w:cs="Times New Roman"/>
          <w:color w:val="333333"/>
          <w:sz w:val="24"/>
          <w:szCs w:val="24"/>
          <w:lang w:eastAsia="ru-RU"/>
        </w:rPr>
        <w:t xml:space="preserve"> та забезпечення їх притягнення до кримінальної відповідальності згідно з </w:t>
      </w:r>
      <w:hyperlink r:id="rId43" w:tgtFrame="_blank" w:history="1">
        <w:r w:rsidRPr="00CF1666">
          <w:rPr>
            <w:rFonts w:ascii="Times New Roman" w:eastAsia="Times New Roman" w:hAnsi="Times New Roman" w:cs="Times New Roman"/>
            <w:color w:val="000099"/>
            <w:sz w:val="24"/>
            <w:szCs w:val="24"/>
            <w:u w:val="single"/>
            <w:lang w:eastAsia="ru-RU"/>
          </w:rPr>
          <w:t>Кримінальним кодексом України</w:t>
        </w:r>
      </w:hyperlink>
      <w:r w:rsidRPr="00CF1666">
        <w:rPr>
          <w:rFonts w:ascii="Times New Roman" w:eastAsia="Times New Roman" w:hAnsi="Times New Roman" w:cs="Times New Roman"/>
          <w:color w:val="333333"/>
          <w:sz w:val="24"/>
          <w:szCs w:val="24"/>
          <w:lang w:eastAsia="ru-RU"/>
        </w:rPr>
        <w:t>.</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9. Копію цієї постанови надіслати Раді національної безпеки і оборони України, Кабінету Міні</w:t>
      </w:r>
      <w:proofErr w:type="gramStart"/>
      <w:r w:rsidRPr="00CF1666">
        <w:rPr>
          <w:rFonts w:ascii="Times New Roman" w:eastAsia="Times New Roman" w:hAnsi="Times New Roman" w:cs="Times New Roman"/>
          <w:color w:val="333333"/>
          <w:sz w:val="24"/>
          <w:szCs w:val="24"/>
          <w:lang w:eastAsia="ru-RU"/>
        </w:rPr>
        <w:t>стр</w:t>
      </w:r>
      <w:proofErr w:type="gramEnd"/>
      <w:r w:rsidRPr="00CF1666">
        <w:rPr>
          <w:rFonts w:ascii="Times New Roman" w:eastAsia="Times New Roman" w:hAnsi="Times New Roman" w:cs="Times New Roman"/>
          <w:color w:val="333333"/>
          <w:sz w:val="24"/>
          <w:szCs w:val="24"/>
          <w:lang w:eastAsia="ru-RU"/>
        </w:rPr>
        <w:t xml:space="preserve">ів України, Міністерству закордонних справ України, Службі безпеки України, Державному бюро розслідувань, Національній поліції України, а також обласним, Київській міській військовим адміністраціям для використання в роботі та доведення до відома відповідних районних військових </w:t>
      </w:r>
      <w:proofErr w:type="gramStart"/>
      <w:r w:rsidRPr="00CF1666">
        <w:rPr>
          <w:rFonts w:ascii="Times New Roman" w:eastAsia="Times New Roman" w:hAnsi="Times New Roman" w:cs="Times New Roman"/>
          <w:color w:val="333333"/>
          <w:sz w:val="24"/>
          <w:szCs w:val="24"/>
          <w:lang w:eastAsia="ru-RU"/>
        </w:rPr>
        <w:t>адм</w:t>
      </w:r>
      <w:proofErr w:type="gramEnd"/>
      <w:r w:rsidRPr="00CF1666">
        <w:rPr>
          <w:rFonts w:ascii="Times New Roman" w:eastAsia="Times New Roman" w:hAnsi="Times New Roman" w:cs="Times New Roman"/>
          <w:color w:val="333333"/>
          <w:sz w:val="24"/>
          <w:szCs w:val="24"/>
          <w:lang w:eastAsia="ru-RU"/>
        </w:rPr>
        <w:t>іністрацій, військових адміністрацій населених пунктів (у разі їх утворення), органів місцевого самоврядування, їх посадових та службових осіб, громадян України.</w:t>
      </w:r>
    </w:p>
    <w:p w:rsidR="00CF1666" w:rsidRPr="00CF1666" w:rsidRDefault="00CF1666" w:rsidP="00CF16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CF1666">
        <w:rPr>
          <w:rFonts w:ascii="Times New Roman" w:eastAsia="Times New Roman" w:hAnsi="Times New Roman" w:cs="Times New Roman"/>
          <w:color w:val="333333"/>
          <w:sz w:val="24"/>
          <w:szCs w:val="24"/>
          <w:lang w:eastAsia="ru-RU"/>
        </w:rPr>
        <w:t>10. Цю постанову оприлюднити на офіційному вебсайті Центральної виборчої комі</w:t>
      </w:r>
      <w:proofErr w:type="gramStart"/>
      <w:r w:rsidRPr="00CF1666">
        <w:rPr>
          <w:rFonts w:ascii="Times New Roman" w:eastAsia="Times New Roman" w:hAnsi="Times New Roman" w:cs="Times New Roman"/>
          <w:color w:val="333333"/>
          <w:sz w:val="24"/>
          <w:szCs w:val="24"/>
          <w:lang w:eastAsia="ru-RU"/>
        </w:rPr>
        <w:t>с</w:t>
      </w:r>
      <w:proofErr w:type="gramEnd"/>
      <w:r w:rsidRPr="00CF1666">
        <w:rPr>
          <w:rFonts w:ascii="Times New Roman" w:eastAsia="Times New Roman" w:hAnsi="Times New Roman" w:cs="Times New Roman"/>
          <w:color w:val="333333"/>
          <w:sz w:val="24"/>
          <w:szCs w:val="24"/>
          <w:lang w:eastAsia="ru-RU"/>
        </w:rPr>
        <w:t>ії.</w:t>
      </w:r>
    </w:p>
    <w:tbl>
      <w:tblPr>
        <w:tblW w:w="5000" w:type="pct"/>
        <w:tblCellMar>
          <w:left w:w="0" w:type="dxa"/>
          <w:right w:w="0" w:type="dxa"/>
        </w:tblCellMar>
        <w:tblLook w:val="04A0" w:firstRow="1" w:lastRow="0" w:firstColumn="1" w:lastColumn="0" w:noHBand="0" w:noVBand="1"/>
      </w:tblPr>
      <w:tblGrid>
        <w:gridCol w:w="3929"/>
        <w:gridCol w:w="5426"/>
      </w:tblGrid>
      <w:tr w:rsidR="00CF1666" w:rsidRPr="00CF1666" w:rsidTr="00E478AF">
        <w:tc>
          <w:tcPr>
            <w:tcW w:w="2100" w:type="pct"/>
            <w:hideMark/>
          </w:tcPr>
          <w:p w:rsidR="00CF1666" w:rsidRPr="00CF1666" w:rsidRDefault="00CF1666" w:rsidP="00CF1666">
            <w:pPr>
              <w:spacing w:before="300" w:after="150" w:line="240" w:lineRule="auto"/>
              <w:jc w:val="center"/>
              <w:rPr>
                <w:rFonts w:ascii="Times New Roman" w:eastAsia="Times New Roman" w:hAnsi="Times New Roman" w:cs="Times New Roman"/>
                <w:sz w:val="24"/>
                <w:szCs w:val="24"/>
                <w:lang w:eastAsia="ru-RU"/>
              </w:rPr>
            </w:pPr>
            <w:r w:rsidRPr="00CF1666">
              <w:rPr>
                <w:rFonts w:ascii="Times New Roman" w:eastAsia="Times New Roman" w:hAnsi="Times New Roman" w:cs="Times New Roman"/>
                <w:b/>
                <w:bCs/>
                <w:sz w:val="24"/>
                <w:szCs w:val="24"/>
                <w:lang w:eastAsia="ru-RU"/>
              </w:rPr>
              <w:t>Голова</w:t>
            </w:r>
            <w:r w:rsidRPr="00CF1666">
              <w:rPr>
                <w:rFonts w:ascii="Times New Roman" w:eastAsia="Times New Roman" w:hAnsi="Times New Roman" w:cs="Times New Roman"/>
                <w:sz w:val="24"/>
                <w:szCs w:val="24"/>
                <w:lang w:eastAsia="ru-RU"/>
              </w:rPr>
              <w:br/>
            </w:r>
            <w:r w:rsidRPr="00CF1666">
              <w:rPr>
                <w:rFonts w:ascii="Times New Roman" w:eastAsia="Times New Roman" w:hAnsi="Times New Roman" w:cs="Times New Roman"/>
                <w:b/>
                <w:bCs/>
                <w:sz w:val="24"/>
                <w:szCs w:val="24"/>
                <w:lang w:eastAsia="ru-RU"/>
              </w:rPr>
              <w:t>Центральної виборчої комі</w:t>
            </w:r>
            <w:proofErr w:type="gramStart"/>
            <w:r w:rsidRPr="00CF1666">
              <w:rPr>
                <w:rFonts w:ascii="Times New Roman" w:eastAsia="Times New Roman" w:hAnsi="Times New Roman" w:cs="Times New Roman"/>
                <w:b/>
                <w:bCs/>
                <w:sz w:val="24"/>
                <w:szCs w:val="24"/>
                <w:lang w:eastAsia="ru-RU"/>
              </w:rPr>
              <w:t>с</w:t>
            </w:r>
            <w:proofErr w:type="gramEnd"/>
            <w:r w:rsidRPr="00CF1666">
              <w:rPr>
                <w:rFonts w:ascii="Times New Roman" w:eastAsia="Times New Roman" w:hAnsi="Times New Roman" w:cs="Times New Roman"/>
                <w:b/>
                <w:bCs/>
                <w:sz w:val="24"/>
                <w:szCs w:val="24"/>
                <w:lang w:eastAsia="ru-RU"/>
              </w:rPr>
              <w:t>ії</w:t>
            </w:r>
          </w:p>
        </w:tc>
        <w:tc>
          <w:tcPr>
            <w:tcW w:w="3500" w:type="pct"/>
            <w:hideMark/>
          </w:tcPr>
          <w:p w:rsidR="00CF1666" w:rsidRPr="00CF1666" w:rsidRDefault="00CF1666" w:rsidP="00CF1666">
            <w:pPr>
              <w:spacing w:before="300" w:after="0" w:line="240" w:lineRule="auto"/>
              <w:jc w:val="right"/>
              <w:rPr>
                <w:rFonts w:ascii="Times New Roman" w:eastAsia="Times New Roman" w:hAnsi="Times New Roman" w:cs="Times New Roman"/>
                <w:sz w:val="24"/>
                <w:szCs w:val="24"/>
                <w:lang w:eastAsia="ru-RU"/>
              </w:rPr>
            </w:pPr>
            <w:r w:rsidRPr="00CF1666">
              <w:rPr>
                <w:rFonts w:ascii="Times New Roman" w:eastAsia="Times New Roman" w:hAnsi="Times New Roman" w:cs="Times New Roman"/>
                <w:sz w:val="24"/>
                <w:szCs w:val="24"/>
                <w:lang w:eastAsia="ru-RU"/>
              </w:rPr>
              <w:br/>
            </w:r>
            <w:r w:rsidRPr="00CF1666">
              <w:rPr>
                <w:rFonts w:ascii="Times New Roman" w:eastAsia="Times New Roman" w:hAnsi="Times New Roman" w:cs="Times New Roman"/>
                <w:b/>
                <w:bCs/>
                <w:sz w:val="24"/>
                <w:szCs w:val="24"/>
                <w:lang w:eastAsia="ru-RU"/>
              </w:rPr>
              <w:t>О. ДІДЕНКО</w:t>
            </w:r>
          </w:p>
        </w:tc>
      </w:tr>
    </w:tbl>
    <w:p w:rsidR="00AF6258" w:rsidRDefault="00AF6258"/>
    <w:sectPr w:rsidR="00AF6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66"/>
    <w:rsid w:val="004C00BD"/>
    <w:rsid w:val="00AF6258"/>
    <w:rsid w:val="00CF1666"/>
    <w:rsid w:val="00E4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6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6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3049">
      <w:bodyDiv w:val="1"/>
      <w:marLeft w:val="0"/>
      <w:marRight w:val="0"/>
      <w:marTop w:val="0"/>
      <w:marBottom w:val="0"/>
      <w:divBdr>
        <w:top w:val="none" w:sz="0" w:space="0" w:color="auto"/>
        <w:left w:val="none" w:sz="0" w:space="0" w:color="auto"/>
        <w:bottom w:val="none" w:sz="0" w:space="0" w:color="auto"/>
        <w:right w:val="none" w:sz="0" w:space="0" w:color="auto"/>
      </w:divBdr>
      <w:divsChild>
        <w:div w:id="861043864">
          <w:marLeft w:val="0"/>
          <w:marRight w:val="0"/>
          <w:marTop w:val="150"/>
          <w:marBottom w:val="150"/>
          <w:divBdr>
            <w:top w:val="none" w:sz="0" w:space="0" w:color="auto"/>
            <w:left w:val="none" w:sz="0" w:space="0" w:color="auto"/>
            <w:bottom w:val="none" w:sz="0" w:space="0" w:color="auto"/>
            <w:right w:val="none" w:sz="0" w:space="0" w:color="auto"/>
          </w:divBdr>
        </w:div>
        <w:div w:id="1427265680">
          <w:marLeft w:val="0"/>
          <w:marRight w:val="0"/>
          <w:marTop w:val="0"/>
          <w:marBottom w:val="150"/>
          <w:divBdr>
            <w:top w:val="none" w:sz="0" w:space="0" w:color="auto"/>
            <w:left w:val="none" w:sz="0" w:space="0" w:color="auto"/>
            <w:bottom w:val="none" w:sz="0" w:space="0" w:color="auto"/>
            <w:right w:val="none" w:sz="0" w:space="0" w:color="auto"/>
          </w:divBdr>
        </w:div>
      </w:divsChild>
    </w:div>
    <w:div w:id="1064526514">
      <w:bodyDiv w:val="1"/>
      <w:marLeft w:val="0"/>
      <w:marRight w:val="0"/>
      <w:marTop w:val="0"/>
      <w:marBottom w:val="0"/>
      <w:divBdr>
        <w:top w:val="none" w:sz="0" w:space="0" w:color="auto"/>
        <w:left w:val="none" w:sz="0" w:space="0" w:color="auto"/>
        <w:bottom w:val="none" w:sz="0" w:space="0" w:color="auto"/>
        <w:right w:val="none" w:sz="0" w:space="0" w:color="auto"/>
      </w:divBdr>
      <w:divsChild>
        <w:div w:id="566309934">
          <w:marLeft w:val="0"/>
          <w:marRight w:val="0"/>
          <w:marTop w:val="150"/>
          <w:marBottom w:val="150"/>
          <w:divBdr>
            <w:top w:val="none" w:sz="0" w:space="0" w:color="auto"/>
            <w:left w:val="none" w:sz="0" w:space="0" w:color="auto"/>
            <w:bottom w:val="none" w:sz="0" w:space="0" w:color="auto"/>
            <w:right w:val="none" w:sz="0" w:space="0" w:color="auto"/>
          </w:divBdr>
        </w:div>
        <w:div w:id="6336027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15"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389-19" TargetMode="External"/><Relationship Id="rId26" Type="http://schemas.openxmlformats.org/officeDocument/2006/relationships/hyperlink" Target="https://zakon.rada.gov.ua/laws/show/254%D0%BA/96-%D0%B2%D1%80" TargetMode="External"/><Relationship Id="rId39" Type="http://schemas.openxmlformats.org/officeDocument/2006/relationships/hyperlink" Target="https://zakon.rada.gov.ua/laws/show/1932-15" TargetMode="External"/><Relationship Id="rId3" Type="http://schemas.openxmlformats.org/officeDocument/2006/relationships/settings" Target="settings.xml"/><Relationship Id="rId21" Type="http://schemas.openxmlformats.org/officeDocument/2006/relationships/hyperlink" Target="https://zakon.rada.gov.ua/laws/show/884_002" TargetMode="External"/><Relationship Id="rId34" Type="http://schemas.openxmlformats.org/officeDocument/2006/relationships/hyperlink" Target="https://zakon.rada.gov.ua/laws/show/254%D0%BA/96-%D0%B2%D1%80" TargetMode="External"/><Relationship Id="rId42" Type="http://schemas.openxmlformats.org/officeDocument/2006/relationships/hyperlink" Target="https://zakon.rada.gov.ua/laws/show/1932-15" TargetMode="External"/><Relationship Id="rId7" Type="http://schemas.openxmlformats.org/officeDocument/2006/relationships/hyperlink" Target="https://zakon.rada.gov.ua/laws/show/884_001"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zakon.rada.gov.ua/laws/show/254%D0%BA/96-%D0%B2%D1%80" TargetMode="External"/><Relationship Id="rId33" Type="http://schemas.openxmlformats.org/officeDocument/2006/relationships/hyperlink" Target="https://zakon.rada.gov.ua/laws/show/254%D0%BA/96-%D0%B2%D1%80" TargetMode="External"/><Relationship Id="rId38" Type="http://schemas.openxmlformats.org/officeDocument/2006/relationships/hyperlink" Target="https://zakon.rada.gov.ua/laws/show/254%D0%BA/96-%D0%B2%D1%80" TargetMode="External"/><Relationship Id="rId2" Type="http://schemas.microsoft.com/office/2007/relationships/stylesWithEffects" Target="stylesWithEffects.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884_001" TargetMode="External"/><Relationship Id="rId29" Type="http://schemas.openxmlformats.org/officeDocument/2006/relationships/hyperlink" Target="https://zakon.rada.gov.ua/laws/show/254%D0%BA/96-%D0%B2%D1%80" TargetMode="External"/><Relationship Id="rId41" Type="http://schemas.openxmlformats.org/officeDocument/2006/relationships/hyperlink" Target="https://zakon.rada.gov.ua/laws/show/1932-15" TargetMode="Externa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341-14" TargetMode="External"/><Relationship Id="rId32" Type="http://schemas.openxmlformats.org/officeDocument/2006/relationships/hyperlink" Target="https://zakon.rada.gov.ua/laws/show/254%D0%BA/96-%D0%B2%D1%80" TargetMode="External"/><Relationship Id="rId37" Type="http://schemas.openxmlformats.org/officeDocument/2006/relationships/hyperlink" Target="https://zakon.rada.gov.ua/laws/show/254%D0%BA/96-%D0%B2%D1%80" TargetMode="External"/><Relationship Id="rId40" Type="http://schemas.openxmlformats.org/officeDocument/2006/relationships/hyperlink" Target="https://zakon.rada.gov.ua/laws/show/1932-15" TargetMode="External"/><Relationship Id="rId45"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341-14" TargetMode="External"/><Relationship Id="rId28" Type="http://schemas.openxmlformats.org/officeDocument/2006/relationships/hyperlink" Target="https://zakon.rada.gov.ua/laws/show/254%D0%BA/96-%D0%B2%D1%80" TargetMode="External"/><Relationship Id="rId36" Type="http://schemas.openxmlformats.org/officeDocument/2006/relationships/hyperlink" Target="https://zakon.rada.gov.ua/laws/show/254%D0%BA/96-%D0%B2%D1%80" TargetMode="Externa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396-20" TargetMode="External"/><Relationship Id="rId31" Type="http://schemas.openxmlformats.org/officeDocument/2006/relationships/hyperlink" Target="https://zakon.rada.gov.ua/laws/show/254%D0%BA/96-%D0%B2%D1%8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995_043"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254%D0%BA/96-%D0%B2%D1%80" TargetMode="External"/><Relationship Id="rId30" Type="http://schemas.openxmlformats.org/officeDocument/2006/relationships/hyperlink" Target="https://zakon.rada.gov.ua/laws/show/254%D0%BA/96-%D0%B2%D1%80" TargetMode="External"/><Relationship Id="rId35" Type="http://schemas.openxmlformats.org/officeDocument/2006/relationships/hyperlink" Target="https://zakon.rada.gov.ua/laws/show/254%D0%BA/96-%D0%B2%D1%80" TargetMode="External"/><Relationship Id="rId43"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14392</Words>
  <Characters>8205</Characters>
  <Application>Microsoft Office Word</Application>
  <DocSecurity>0</DocSecurity>
  <Lines>68</Lines>
  <Paragraphs>45</Paragraphs>
  <ScaleCrop>false</ScaleCrop>
  <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dcterms:created xsi:type="dcterms:W3CDTF">2023-08-17T08:27:00Z</dcterms:created>
  <dcterms:modified xsi:type="dcterms:W3CDTF">2024-03-01T08:05:00Z</dcterms:modified>
</cp:coreProperties>
</file>