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B6" w:rsidRPr="00567D66" w:rsidRDefault="000A75B6" w:rsidP="00826F4F">
      <w:pPr>
        <w:jc w:val="center"/>
        <w:rPr>
          <w:b/>
          <w:bCs/>
          <w:sz w:val="26"/>
          <w:szCs w:val="26"/>
          <w:lang w:val="uk-UA"/>
        </w:rPr>
      </w:pPr>
      <w:r w:rsidRPr="00567D66">
        <w:rPr>
          <w:b/>
          <w:bCs/>
          <w:sz w:val="26"/>
          <w:szCs w:val="26"/>
          <w:lang w:val="uk-UA"/>
        </w:rPr>
        <w:t>П Р О Т О К О Л  №</w:t>
      </w:r>
      <w:r>
        <w:rPr>
          <w:b/>
          <w:bCs/>
          <w:sz w:val="26"/>
          <w:szCs w:val="26"/>
          <w:lang w:val="uk-UA"/>
        </w:rPr>
        <w:t xml:space="preserve"> 9</w:t>
      </w:r>
      <w:r w:rsidRPr="00567D66">
        <w:rPr>
          <w:b/>
          <w:bCs/>
          <w:sz w:val="26"/>
          <w:szCs w:val="26"/>
          <w:lang w:val="uk-UA"/>
        </w:rPr>
        <w:t xml:space="preserve"> </w:t>
      </w:r>
    </w:p>
    <w:p w:rsidR="000A75B6" w:rsidRPr="00567D66" w:rsidRDefault="000A75B6" w:rsidP="00826F4F">
      <w:pPr>
        <w:ind w:right="-366"/>
        <w:jc w:val="center"/>
        <w:rPr>
          <w:b/>
          <w:sz w:val="26"/>
          <w:szCs w:val="26"/>
          <w:lang w:val="uk-UA"/>
        </w:rPr>
      </w:pPr>
      <w:r w:rsidRPr="00567D66">
        <w:rPr>
          <w:b/>
          <w:sz w:val="26"/>
          <w:szCs w:val="26"/>
          <w:lang w:val="uk-UA"/>
        </w:rPr>
        <w:t xml:space="preserve">засідання постійної депутатської комісії щодо підготовки </w:t>
      </w:r>
    </w:p>
    <w:p w:rsidR="000A75B6" w:rsidRDefault="000A75B6" w:rsidP="00653B7D">
      <w:pPr>
        <w:ind w:right="-366"/>
        <w:jc w:val="center"/>
        <w:rPr>
          <w:sz w:val="16"/>
          <w:szCs w:val="16"/>
          <w:lang w:val="uk-UA"/>
        </w:rPr>
      </w:pPr>
      <w:r w:rsidRPr="00567D66">
        <w:rPr>
          <w:b/>
          <w:sz w:val="26"/>
          <w:szCs w:val="26"/>
          <w:lang w:val="uk-UA"/>
        </w:rPr>
        <w:t xml:space="preserve">пленарного засідання </w:t>
      </w:r>
      <w:r>
        <w:rPr>
          <w:b/>
          <w:sz w:val="26"/>
          <w:szCs w:val="26"/>
          <w:lang w:val="uk-UA"/>
        </w:rPr>
        <w:t>позачергової Х-ї сесії районної у м. Херсоні</w:t>
      </w:r>
      <w:r w:rsidRPr="00567D66">
        <w:rPr>
          <w:b/>
          <w:sz w:val="26"/>
          <w:szCs w:val="26"/>
          <w:lang w:val="uk-UA"/>
        </w:rPr>
        <w:t xml:space="preserve"> ради сьомого скликання</w:t>
      </w:r>
      <w:r w:rsidRPr="00567D66">
        <w:rPr>
          <w:sz w:val="26"/>
          <w:szCs w:val="26"/>
          <w:lang w:val="uk-UA"/>
        </w:rPr>
        <w:t xml:space="preserve">                                                                           </w:t>
      </w:r>
      <w:r>
        <w:rPr>
          <w:sz w:val="26"/>
          <w:szCs w:val="26"/>
          <w:lang w:val="uk-UA"/>
        </w:rPr>
        <w:t xml:space="preserve">       </w:t>
      </w:r>
    </w:p>
    <w:p w:rsidR="000A75B6" w:rsidRPr="00653B7D" w:rsidRDefault="000A75B6" w:rsidP="00653B7D">
      <w:pPr>
        <w:ind w:right="-366"/>
        <w:jc w:val="center"/>
        <w:rPr>
          <w:b/>
          <w:bCs/>
          <w:sz w:val="24"/>
          <w:lang w:val="uk-UA"/>
        </w:rPr>
      </w:pPr>
      <w:r>
        <w:rPr>
          <w:sz w:val="16"/>
          <w:szCs w:val="16"/>
          <w:lang w:val="uk-UA"/>
        </w:rPr>
        <w:t xml:space="preserve">                                                                                                                                                    </w:t>
      </w:r>
      <w:r>
        <w:rPr>
          <w:sz w:val="26"/>
          <w:szCs w:val="26"/>
          <w:lang w:val="uk-UA"/>
        </w:rPr>
        <w:t xml:space="preserve">    </w:t>
      </w:r>
      <w:r w:rsidRPr="00653B7D">
        <w:rPr>
          <w:b/>
          <w:bCs/>
          <w:sz w:val="24"/>
          <w:lang w:val="uk-UA"/>
        </w:rPr>
        <w:t>Дата</w:t>
      </w:r>
      <w:r w:rsidRPr="00653B7D">
        <w:rPr>
          <w:b/>
          <w:bCs/>
          <w:sz w:val="24"/>
          <w:lang w:val="uk-UA"/>
        </w:rPr>
        <w:sym w:font="Symbol" w:char="F03A"/>
      </w:r>
      <w:r w:rsidRPr="00653B7D">
        <w:rPr>
          <w:b/>
          <w:bCs/>
          <w:sz w:val="24"/>
          <w:lang w:val="uk-UA"/>
        </w:rPr>
        <w:t xml:space="preserve">  10.11.2016 р., 15.00</w:t>
      </w:r>
      <w:r>
        <w:rPr>
          <w:b/>
          <w:bCs/>
          <w:sz w:val="24"/>
          <w:lang w:val="uk-UA"/>
        </w:rPr>
        <w:t>.</w:t>
      </w:r>
      <w:r w:rsidRPr="00653B7D">
        <w:rPr>
          <w:b/>
          <w:bCs/>
          <w:sz w:val="24"/>
          <w:lang w:val="uk-UA"/>
        </w:rPr>
        <w:t xml:space="preserve"> </w:t>
      </w:r>
    </w:p>
    <w:p w:rsidR="000A75B6" w:rsidRPr="00201FA4" w:rsidRDefault="000A75B6" w:rsidP="00826F4F">
      <w:pPr>
        <w:jc w:val="both"/>
        <w:rPr>
          <w:bCs/>
          <w:sz w:val="26"/>
          <w:szCs w:val="26"/>
          <w:lang w:val="uk-UA"/>
        </w:rPr>
      </w:pPr>
      <w:r w:rsidRPr="00201FA4">
        <w:rPr>
          <w:b/>
          <w:sz w:val="26"/>
          <w:szCs w:val="26"/>
          <w:lang w:val="uk-UA"/>
        </w:rPr>
        <w:t xml:space="preserve">Присутні: </w:t>
      </w:r>
      <w:r w:rsidRPr="00201FA4">
        <w:rPr>
          <w:sz w:val="26"/>
          <w:szCs w:val="26"/>
          <w:lang w:val="uk-UA"/>
        </w:rPr>
        <w:t xml:space="preserve">члени постійної комісії з питань соціального захисту населення та охорони </w:t>
      </w:r>
      <w:r w:rsidRPr="00201FA4">
        <w:rPr>
          <w:bCs/>
          <w:sz w:val="26"/>
          <w:szCs w:val="26"/>
          <w:lang w:val="uk-UA"/>
        </w:rPr>
        <w:t>сім’ї, материнства та дитинства:</w:t>
      </w:r>
      <w:r w:rsidRPr="00201FA4">
        <w:rPr>
          <w:sz w:val="26"/>
          <w:szCs w:val="26"/>
          <w:lang w:val="uk-UA"/>
        </w:rPr>
        <w:t xml:space="preserve"> </w:t>
      </w:r>
      <w:r w:rsidRPr="00201FA4">
        <w:rPr>
          <w:bCs/>
          <w:sz w:val="26"/>
          <w:szCs w:val="26"/>
          <w:lang w:val="uk-UA"/>
        </w:rPr>
        <w:t>Букалов О.С., Бобина В.І.,  Козіна Н.В.,     Бублик К.В., Лазарєва Н.П.,Риба Н.М.</w:t>
      </w:r>
    </w:p>
    <w:p w:rsidR="000A75B6" w:rsidRPr="00201FA4" w:rsidRDefault="000A75B6" w:rsidP="00826F4F">
      <w:pPr>
        <w:jc w:val="both"/>
        <w:rPr>
          <w:bCs/>
          <w:sz w:val="26"/>
          <w:szCs w:val="26"/>
          <w:lang w:val="uk-UA"/>
        </w:rPr>
      </w:pPr>
      <w:r w:rsidRPr="00201FA4">
        <w:rPr>
          <w:b/>
          <w:bCs/>
          <w:sz w:val="26"/>
          <w:szCs w:val="26"/>
          <w:lang w:val="uk-UA"/>
        </w:rPr>
        <w:t xml:space="preserve">Відсутні: </w:t>
      </w:r>
      <w:r w:rsidRPr="00201FA4">
        <w:rPr>
          <w:sz w:val="26"/>
          <w:szCs w:val="26"/>
          <w:lang w:val="uk-UA"/>
        </w:rPr>
        <w:t xml:space="preserve"> члени постійної комісії з питань соціального захисту населення та охорони </w:t>
      </w:r>
      <w:r w:rsidRPr="00201FA4">
        <w:rPr>
          <w:bCs/>
          <w:sz w:val="26"/>
          <w:szCs w:val="26"/>
          <w:lang w:val="uk-UA"/>
        </w:rPr>
        <w:t>сім’ї, материнства та дитинства: Левківська М.М.,  Сільващук В.Д.</w:t>
      </w:r>
    </w:p>
    <w:p w:rsidR="000A75B6" w:rsidRPr="00201FA4" w:rsidRDefault="000A75B6" w:rsidP="00826F4F">
      <w:pPr>
        <w:rPr>
          <w:b/>
          <w:bCs/>
          <w:sz w:val="26"/>
          <w:szCs w:val="26"/>
          <w:lang w:val="uk-UA"/>
        </w:rPr>
      </w:pPr>
      <w:r w:rsidRPr="00201FA4">
        <w:rPr>
          <w:b/>
          <w:bCs/>
          <w:sz w:val="26"/>
          <w:szCs w:val="26"/>
          <w:lang w:val="uk-UA"/>
        </w:rPr>
        <w:t>Присутні:</w:t>
      </w:r>
    </w:p>
    <w:p w:rsidR="000A75B6" w:rsidRPr="00201FA4" w:rsidRDefault="000A75B6" w:rsidP="003772C2">
      <w:pPr>
        <w:jc w:val="both"/>
        <w:rPr>
          <w:bCs/>
          <w:sz w:val="26"/>
          <w:szCs w:val="26"/>
          <w:lang w:val="uk-UA"/>
        </w:rPr>
      </w:pPr>
      <w:r w:rsidRPr="00201FA4">
        <w:rPr>
          <w:bCs/>
          <w:sz w:val="26"/>
          <w:szCs w:val="26"/>
          <w:lang w:val="uk-UA"/>
        </w:rPr>
        <w:t xml:space="preserve">Рубанець В.В. </w:t>
      </w:r>
      <w:r w:rsidRPr="00201FA4">
        <w:rPr>
          <w:b/>
          <w:bCs/>
          <w:sz w:val="26"/>
          <w:szCs w:val="26"/>
          <w:lang w:val="uk-UA"/>
        </w:rPr>
        <w:t xml:space="preserve">– </w:t>
      </w:r>
      <w:r w:rsidRPr="00201FA4">
        <w:rPr>
          <w:bCs/>
          <w:sz w:val="26"/>
          <w:szCs w:val="26"/>
          <w:lang w:val="uk-UA"/>
        </w:rPr>
        <w:t xml:space="preserve"> заступник голови районної у м. Херсоні ради;</w:t>
      </w:r>
    </w:p>
    <w:p w:rsidR="000A75B6" w:rsidRPr="00201FA4" w:rsidRDefault="000A75B6" w:rsidP="003772C2">
      <w:pPr>
        <w:jc w:val="both"/>
        <w:rPr>
          <w:bCs/>
          <w:sz w:val="26"/>
          <w:szCs w:val="26"/>
          <w:lang w:val="uk-UA"/>
        </w:rPr>
      </w:pPr>
      <w:r w:rsidRPr="00201FA4">
        <w:rPr>
          <w:bCs/>
          <w:sz w:val="26"/>
          <w:szCs w:val="26"/>
          <w:lang w:val="uk-UA"/>
        </w:rPr>
        <w:t>Зуб І.В.</w:t>
      </w:r>
      <w:r w:rsidRPr="00201FA4">
        <w:rPr>
          <w:b/>
          <w:bCs/>
          <w:sz w:val="26"/>
          <w:szCs w:val="26"/>
          <w:lang w:val="uk-UA"/>
        </w:rPr>
        <w:t xml:space="preserve"> – </w:t>
      </w:r>
      <w:r w:rsidRPr="00201FA4">
        <w:rPr>
          <w:bCs/>
          <w:sz w:val="26"/>
          <w:szCs w:val="26"/>
          <w:lang w:val="uk-UA"/>
        </w:rPr>
        <w:t>завідувач відділу бухгалтерського обліку та звітності - головний бухгалтер;</w:t>
      </w:r>
    </w:p>
    <w:p w:rsidR="000A75B6" w:rsidRPr="00201FA4" w:rsidRDefault="000A75B6" w:rsidP="003772C2">
      <w:pPr>
        <w:jc w:val="both"/>
        <w:rPr>
          <w:bCs/>
          <w:sz w:val="26"/>
          <w:szCs w:val="26"/>
          <w:lang w:val="uk-UA"/>
        </w:rPr>
      </w:pPr>
      <w:r w:rsidRPr="00201FA4">
        <w:rPr>
          <w:bCs/>
          <w:sz w:val="26"/>
          <w:szCs w:val="26"/>
          <w:lang w:val="uk-UA"/>
        </w:rPr>
        <w:t>Калюжний Д.А. -</w:t>
      </w:r>
      <w:r w:rsidRPr="00201FA4">
        <w:rPr>
          <w:sz w:val="26"/>
          <w:szCs w:val="26"/>
        </w:rPr>
        <w:t xml:space="preserve"> </w:t>
      </w:r>
      <w:r w:rsidRPr="00201FA4">
        <w:rPr>
          <w:sz w:val="26"/>
          <w:szCs w:val="26"/>
          <w:lang w:val="uk-UA"/>
        </w:rPr>
        <w:t>з</w:t>
      </w:r>
      <w:r w:rsidRPr="00201FA4">
        <w:rPr>
          <w:sz w:val="26"/>
          <w:szCs w:val="26"/>
        </w:rPr>
        <w:t>аступник голови ради з питань діяльності виконавчих органів ради</w:t>
      </w:r>
      <w:r w:rsidRPr="00201FA4">
        <w:rPr>
          <w:sz w:val="26"/>
          <w:szCs w:val="26"/>
          <w:lang w:val="uk-UA"/>
        </w:rPr>
        <w:t>;</w:t>
      </w:r>
      <w:r w:rsidRPr="00201FA4">
        <w:rPr>
          <w:sz w:val="26"/>
          <w:szCs w:val="26"/>
        </w:rPr>
        <w:tab/>
      </w:r>
      <w:r w:rsidRPr="00201FA4">
        <w:rPr>
          <w:bCs/>
          <w:sz w:val="26"/>
          <w:szCs w:val="26"/>
          <w:lang w:val="uk-UA"/>
        </w:rPr>
        <w:t xml:space="preserve"> </w:t>
      </w:r>
    </w:p>
    <w:p w:rsidR="000A75B6" w:rsidRPr="00201FA4" w:rsidRDefault="000A75B6" w:rsidP="003772C2">
      <w:pPr>
        <w:jc w:val="both"/>
        <w:rPr>
          <w:bCs/>
          <w:sz w:val="26"/>
          <w:szCs w:val="26"/>
          <w:lang w:val="uk-UA"/>
        </w:rPr>
      </w:pPr>
      <w:r w:rsidRPr="00201FA4">
        <w:rPr>
          <w:bCs/>
          <w:sz w:val="26"/>
          <w:szCs w:val="26"/>
          <w:lang w:val="uk-UA"/>
        </w:rPr>
        <w:t>Неділько Н.В. – головний спеціаліст відділу організаційно-кадрової роботи;</w:t>
      </w:r>
    </w:p>
    <w:p w:rsidR="000A75B6" w:rsidRPr="00201FA4" w:rsidRDefault="000A75B6" w:rsidP="00381118">
      <w:pPr>
        <w:pStyle w:val="BodyTextIndent2"/>
        <w:spacing w:after="0" w:line="240" w:lineRule="auto"/>
        <w:ind w:left="0" w:firstLine="709"/>
        <w:jc w:val="both"/>
        <w:rPr>
          <w:bCs/>
          <w:sz w:val="26"/>
          <w:szCs w:val="26"/>
          <w:lang w:val="uk-UA"/>
        </w:rPr>
      </w:pPr>
      <w:r w:rsidRPr="00201FA4">
        <w:rPr>
          <w:sz w:val="26"/>
          <w:szCs w:val="26"/>
          <w:lang w:val="uk-UA"/>
        </w:rPr>
        <w:t xml:space="preserve">Засідання постійної депутатської комісії провів </w:t>
      </w:r>
      <w:r w:rsidRPr="00201FA4">
        <w:rPr>
          <w:bCs/>
          <w:sz w:val="26"/>
          <w:szCs w:val="26"/>
          <w:lang w:val="uk-UA"/>
        </w:rPr>
        <w:t>Букалов О.С</w:t>
      </w:r>
      <w:r w:rsidRPr="00201FA4">
        <w:rPr>
          <w:sz w:val="26"/>
          <w:szCs w:val="26"/>
          <w:lang w:val="uk-UA"/>
        </w:rPr>
        <w:t xml:space="preserve"> – голова постійної депутатської комісії з питань соціального захисту населення та охорони </w:t>
      </w:r>
      <w:r w:rsidRPr="00201FA4">
        <w:rPr>
          <w:bCs/>
          <w:sz w:val="26"/>
          <w:szCs w:val="26"/>
          <w:lang w:val="uk-UA"/>
        </w:rPr>
        <w:t>сім’ї, материнства та дитинства.</w:t>
      </w:r>
    </w:p>
    <w:p w:rsidR="000A75B6" w:rsidRPr="00201FA4" w:rsidRDefault="000A75B6" w:rsidP="00381118">
      <w:pPr>
        <w:pStyle w:val="BodyTextIndent2"/>
        <w:spacing w:after="0" w:line="240" w:lineRule="auto"/>
        <w:ind w:left="0" w:firstLine="709"/>
        <w:jc w:val="both"/>
        <w:rPr>
          <w:sz w:val="26"/>
          <w:szCs w:val="26"/>
          <w:lang w:val="uk-UA"/>
        </w:rPr>
      </w:pPr>
      <w:r w:rsidRPr="00201FA4">
        <w:rPr>
          <w:sz w:val="26"/>
          <w:szCs w:val="26"/>
        </w:rPr>
        <w:t xml:space="preserve">Присутні члени </w:t>
      </w:r>
      <w:r w:rsidRPr="00201FA4">
        <w:rPr>
          <w:sz w:val="26"/>
          <w:szCs w:val="26"/>
          <w:lang w:val="uk-UA"/>
        </w:rPr>
        <w:t>депутатської комісії</w:t>
      </w:r>
      <w:r w:rsidRPr="00201FA4">
        <w:rPr>
          <w:sz w:val="26"/>
          <w:szCs w:val="26"/>
        </w:rPr>
        <w:t xml:space="preserve"> ма</w:t>
      </w:r>
      <w:r w:rsidRPr="00201FA4">
        <w:rPr>
          <w:sz w:val="26"/>
          <w:szCs w:val="26"/>
          <w:lang w:val="uk-UA"/>
        </w:rPr>
        <w:t>ли</w:t>
      </w:r>
      <w:r w:rsidRPr="00201FA4">
        <w:rPr>
          <w:sz w:val="26"/>
          <w:szCs w:val="26"/>
        </w:rPr>
        <w:t xml:space="preserve"> порядок денний </w:t>
      </w:r>
      <w:r w:rsidRPr="00201FA4">
        <w:rPr>
          <w:sz w:val="26"/>
          <w:szCs w:val="26"/>
          <w:lang w:val="uk-UA"/>
        </w:rPr>
        <w:t>10</w:t>
      </w:r>
      <w:r w:rsidRPr="00201FA4">
        <w:rPr>
          <w:sz w:val="26"/>
          <w:szCs w:val="26"/>
        </w:rPr>
        <w:t>-ї сесії, як</w:t>
      </w:r>
      <w:r w:rsidRPr="00201FA4">
        <w:rPr>
          <w:sz w:val="26"/>
          <w:szCs w:val="26"/>
          <w:lang w:val="uk-UA"/>
        </w:rPr>
        <w:t>у</w:t>
      </w:r>
      <w:r w:rsidRPr="00201FA4">
        <w:rPr>
          <w:sz w:val="26"/>
          <w:szCs w:val="26"/>
        </w:rPr>
        <w:t>, згідно з  розпорядженням голови районної у м. Херсоні ради, призначен</w:t>
      </w:r>
      <w:r w:rsidRPr="00201FA4">
        <w:rPr>
          <w:sz w:val="26"/>
          <w:szCs w:val="26"/>
          <w:lang w:val="uk-UA"/>
        </w:rPr>
        <w:t>о</w:t>
      </w:r>
      <w:r w:rsidRPr="00201FA4">
        <w:rPr>
          <w:sz w:val="26"/>
          <w:szCs w:val="26"/>
        </w:rPr>
        <w:t xml:space="preserve"> на  </w:t>
      </w:r>
      <w:r w:rsidRPr="00201FA4">
        <w:rPr>
          <w:sz w:val="26"/>
          <w:szCs w:val="26"/>
          <w:lang w:val="uk-UA"/>
        </w:rPr>
        <w:t xml:space="preserve">               14 листопада 2016 р. </w:t>
      </w:r>
      <w:r w:rsidRPr="00201FA4">
        <w:rPr>
          <w:sz w:val="26"/>
          <w:szCs w:val="26"/>
        </w:rPr>
        <w:t xml:space="preserve">та проекти рішень з питань порядку денного. </w:t>
      </w:r>
    </w:p>
    <w:p w:rsidR="000A75B6" w:rsidRPr="00201FA4" w:rsidRDefault="000A75B6" w:rsidP="00A83585">
      <w:pPr>
        <w:tabs>
          <w:tab w:val="left" w:pos="720"/>
          <w:tab w:val="left" w:pos="900"/>
        </w:tabs>
        <w:jc w:val="center"/>
        <w:rPr>
          <w:b/>
          <w:sz w:val="26"/>
          <w:szCs w:val="26"/>
          <w:lang w:val="uk-UA"/>
        </w:rPr>
      </w:pPr>
      <w:r w:rsidRPr="00201FA4">
        <w:rPr>
          <w:b/>
          <w:sz w:val="26"/>
          <w:szCs w:val="26"/>
          <w:lang w:val="uk-UA"/>
        </w:rPr>
        <w:t>Порядок денний</w:t>
      </w:r>
    </w:p>
    <w:p w:rsidR="000A75B6" w:rsidRPr="00201FA4" w:rsidRDefault="000A75B6" w:rsidP="00A83585">
      <w:pPr>
        <w:tabs>
          <w:tab w:val="left" w:pos="720"/>
          <w:tab w:val="left" w:pos="900"/>
        </w:tabs>
        <w:jc w:val="center"/>
        <w:rPr>
          <w:b/>
          <w:sz w:val="26"/>
          <w:szCs w:val="26"/>
          <w:lang w:val="uk-UA"/>
        </w:rPr>
      </w:pPr>
      <w:r w:rsidRPr="00201FA4">
        <w:rPr>
          <w:b/>
          <w:sz w:val="26"/>
          <w:szCs w:val="26"/>
          <w:lang w:val="uk-UA"/>
        </w:rPr>
        <w:t>позачергової  Х</w:t>
      </w:r>
      <w:r w:rsidRPr="00201FA4">
        <w:rPr>
          <w:b/>
          <w:sz w:val="26"/>
          <w:szCs w:val="26"/>
        </w:rPr>
        <w:t xml:space="preserve"> </w:t>
      </w:r>
      <w:r w:rsidRPr="00201FA4">
        <w:rPr>
          <w:b/>
          <w:sz w:val="26"/>
          <w:szCs w:val="26"/>
          <w:lang w:val="uk-UA"/>
        </w:rPr>
        <w:t xml:space="preserve">–ї </w:t>
      </w:r>
      <w:r w:rsidRPr="00201FA4">
        <w:rPr>
          <w:b/>
          <w:sz w:val="26"/>
          <w:szCs w:val="26"/>
        </w:rPr>
        <w:t xml:space="preserve">сесії </w:t>
      </w:r>
      <w:r w:rsidRPr="00201FA4">
        <w:rPr>
          <w:b/>
          <w:sz w:val="26"/>
          <w:szCs w:val="26"/>
          <w:lang w:val="uk-UA"/>
        </w:rPr>
        <w:t xml:space="preserve">районної у м. Херсоні ради </w:t>
      </w:r>
      <w:r w:rsidRPr="00201FA4">
        <w:rPr>
          <w:b/>
          <w:sz w:val="26"/>
          <w:szCs w:val="26"/>
          <w:lang w:val="en-US"/>
        </w:rPr>
        <w:t>VII</w:t>
      </w:r>
      <w:r w:rsidRPr="00201FA4">
        <w:rPr>
          <w:b/>
          <w:sz w:val="26"/>
          <w:szCs w:val="26"/>
        </w:rPr>
        <w:t xml:space="preserve"> скликання</w:t>
      </w:r>
    </w:p>
    <w:p w:rsidR="000A75B6" w:rsidRPr="00201FA4" w:rsidRDefault="000A75B6" w:rsidP="00A83585">
      <w:pPr>
        <w:tabs>
          <w:tab w:val="left" w:pos="720"/>
          <w:tab w:val="left" w:pos="900"/>
        </w:tabs>
        <w:jc w:val="right"/>
        <w:rPr>
          <w:b/>
          <w:sz w:val="26"/>
          <w:szCs w:val="26"/>
          <w:lang w:val="uk-UA"/>
        </w:rPr>
      </w:pPr>
      <w:r w:rsidRPr="00201FA4">
        <w:rPr>
          <w:b/>
          <w:sz w:val="26"/>
          <w:szCs w:val="26"/>
          <w:lang w:val="uk-UA"/>
        </w:rPr>
        <w:t>14 листопада  2016 р.</w:t>
      </w:r>
    </w:p>
    <w:p w:rsidR="000A75B6" w:rsidRPr="00201FA4" w:rsidRDefault="000A75B6" w:rsidP="00A83585">
      <w:pPr>
        <w:jc w:val="both"/>
        <w:rPr>
          <w:sz w:val="26"/>
          <w:szCs w:val="26"/>
          <w:lang w:val="uk-UA"/>
        </w:rPr>
      </w:pPr>
      <w:r w:rsidRPr="00201FA4">
        <w:rPr>
          <w:sz w:val="26"/>
          <w:szCs w:val="26"/>
          <w:lang w:val="uk-UA"/>
        </w:rPr>
        <w:t>1. Про внесення змін до бюджету Суворовського району у місті Херсоні на 2016 рік, затвердженого рішенням районної у місті ради від 29.12.2015 року № 20 «Про бюджет Суворовського району у місті Херсоні на 2016 рік».</w:t>
      </w:r>
    </w:p>
    <w:p w:rsidR="000A75B6" w:rsidRPr="00201FA4" w:rsidRDefault="000A75B6" w:rsidP="00A83585">
      <w:pPr>
        <w:jc w:val="both"/>
        <w:rPr>
          <w:sz w:val="26"/>
          <w:szCs w:val="26"/>
          <w:lang w:val="uk-UA"/>
        </w:rPr>
      </w:pPr>
      <w:r w:rsidRPr="00201FA4">
        <w:rPr>
          <w:sz w:val="26"/>
          <w:szCs w:val="26"/>
          <w:lang w:val="uk-UA"/>
        </w:rPr>
        <w:t>2.Про внесення змін до районної програми «Благоустрій, розвиток інженерно-транспортної та соціальної інфраструктури Суворовського району на 2016-2017 роки» та кошторису видатків і календарного плану до неї на 2016 рік.</w:t>
      </w:r>
    </w:p>
    <w:p w:rsidR="000A75B6" w:rsidRPr="00201FA4" w:rsidRDefault="000A75B6" w:rsidP="00A83585">
      <w:pPr>
        <w:jc w:val="both"/>
        <w:rPr>
          <w:sz w:val="26"/>
          <w:szCs w:val="26"/>
          <w:lang w:val="uk-UA"/>
        </w:rPr>
      </w:pPr>
      <w:r w:rsidRPr="00201FA4">
        <w:rPr>
          <w:sz w:val="26"/>
          <w:szCs w:val="26"/>
          <w:lang w:val="uk-UA"/>
        </w:rPr>
        <w:t>3. Про виділення коштів з вільного залишку бюджету району у місті на початок 2016 року.</w:t>
      </w:r>
    </w:p>
    <w:p w:rsidR="000A75B6" w:rsidRPr="00201FA4" w:rsidRDefault="000A75B6" w:rsidP="006348F8">
      <w:pPr>
        <w:ind w:firstLine="708"/>
        <w:jc w:val="both"/>
        <w:rPr>
          <w:bCs/>
          <w:sz w:val="26"/>
          <w:szCs w:val="26"/>
          <w:lang w:val="uk-UA"/>
        </w:rPr>
      </w:pPr>
      <w:r w:rsidRPr="00201FA4">
        <w:rPr>
          <w:sz w:val="26"/>
          <w:szCs w:val="26"/>
          <w:u w:val="single"/>
          <w:lang w:val="uk-UA"/>
        </w:rPr>
        <w:t>З першого питання</w:t>
      </w:r>
      <w:r w:rsidRPr="00201FA4">
        <w:rPr>
          <w:sz w:val="26"/>
          <w:szCs w:val="26"/>
          <w:lang w:val="uk-UA"/>
        </w:rPr>
        <w:t xml:space="preserve"> «Про внесення змін до бюджету Суворовського району у місті Херсоні на 2016 рік, затвердженого рішенням районної у місті ради від 29.12.2015 року № 20 «Про бюджет Суворовського району у місті Херсоні на 2016 рік», інформувала </w:t>
      </w:r>
      <w:r w:rsidRPr="00201FA4">
        <w:rPr>
          <w:bCs/>
          <w:sz w:val="26"/>
          <w:szCs w:val="26"/>
          <w:lang w:val="uk-UA"/>
        </w:rPr>
        <w:t>Зуб І.В.</w:t>
      </w:r>
      <w:r w:rsidRPr="00201FA4">
        <w:rPr>
          <w:b/>
          <w:bCs/>
          <w:sz w:val="26"/>
          <w:szCs w:val="26"/>
          <w:lang w:val="uk-UA"/>
        </w:rPr>
        <w:t xml:space="preserve"> – </w:t>
      </w:r>
      <w:r w:rsidRPr="00201FA4">
        <w:rPr>
          <w:bCs/>
          <w:sz w:val="26"/>
          <w:szCs w:val="26"/>
          <w:lang w:val="uk-UA"/>
        </w:rPr>
        <w:t xml:space="preserve">завідувач відділу бухгалтерського обліку та звітності - головний бухгалтер. </w:t>
      </w:r>
    </w:p>
    <w:p w:rsidR="000A75B6" w:rsidRPr="00201FA4" w:rsidRDefault="000A75B6" w:rsidP="004A7885">
      <w:pPr>
        <w:ind w:firstLine="708"/>
        <w:jc w:val="both"/>
        <w:rPr>
          <w:sz w:val="26"/>
          <w:szCs w:val="26"/>
          <w:lang w:val="uk-UA"/>
        </w:rPr>
      </w:pPr>
      <w:r w:rsidRPr="00201FA4">
        <w:rPr>
          <w:bCs/>
          <w:sz w:val="26"/>
          <w:szCs w:val="26"/>
          <w:lang w:val="uk-UA"/>
        </w:rPr>
        <w:t xml:space="preserve">Рубанець В.В. запропонував членам комісії, від їхнього імені, рекомендувати сесії затвердити виділену суму субвенції. </w:t>
      </w:r>
    </w:p>
    <w:p w:rsidR="000A75B6" w:rsidRPr="00201FA4" w:rsidRDefault="000A75B6" w:rsidP="00826F4F">
      <w:pPr>
        <w:ind w:firstLine="708"/>
        <w:jc w:val="both"/>
        <w:rPr>
          <w:sz w:val="26"/>
          <w:szCs w:val="26"/>
          <w:lang w:val="uk-UA"/>
        </w:rPr>
      </w:pPr>
      <w:r w:rsidRPr="00201FA4">
        <w:rPr>
          <w:sz w:val="26"/>
          <w:szCs w:val="26"/>
          <w:lang w:val="uk-UA"/>
        </w:rPr>
        <w:t xml:space="preserve">Депутати погодилися винести це питання порядку денного на розгляд пленарного засідання. </w:t>
      </w:r>
    </w:p>
    <w:p w:rsidR="000A75B6" w:rsidRPr="00201FA4" w:rsidRDefault="000A75B6" w:rsidP="00826F4F">
      <w:pPr>
        <w:ind w:firstLine="708"/>
        <w:jc w:val="both"/>
        <w:rPr>
          <w:sz w:val="26"/>
          <w:szCs w:val="26"/>
          <w:lang w:val="uk-UA"/>
        </w:rPr>
      </w:pPr>
      <w:r w:rsidRPr="00201FA4">
        <w:rPr>
          <w:sz w:val="26"/>
          <w:szCs w:val="26"/>
          <w:lang w:val="uk-UA"/>
        </w:rPr>
        <w:t xml:space="preserve">Голосували: «за» - 6, проти – 0, утрималися – 0. </w:t>
      </w:r>
    </w:p>
    <w:p w:rsidR="000A75B6" w:rsidRPr="00201FA4" w:rsidRDefault="000A75B6" w:rsidP="00826F4F">
      <w:pPr>
        <w:ind w:firstLine="708"/>
        <w:jc w:val="both"/>
        <w:rPr>
          <w:sz w:val="26"/>
          <w:szCs w:val="26"/>
          <w:lang w:val="uk-UA"/>
        </w:rPr>
      </w:pPr>
      <w:r w:rsidRPr="00201FA4">
        <w:rPr>
          <w:sz w:val="26"/>
          <w:szCs w:val="26"/>
          <w:lang w:val="uk-UA"/>
        </w:rPr>
        <w:t>Депутати голосували за їх рекомендацію сесії щодо затвердження виділеної суми субвенції: «за» - 6, проти – 0, утрималися – 0.</w:t>
      </w:r>
    </w:p>
    <w:p w:rsidR="000A75B6" w:rsidRPr="00201FA4" w:rsidRDefault="000A75B6" w:rsidP="00830455">
      <w:pPr>
        <w:ind w:firstLine="708"/>
        <w:jc w:val="both"/>
        <w:rPr>
          <w:sz w:val="26"/>
          <w:szCs w:val="26"/>
          <w:lang w:val="uk-UA"/>
        </w:rPr>
      </w:pPr>
      <w:r w:rsidRPr="00201FA4">
        <w:rPr>
          <w:sz w:val="26"/>
          <w:szCs w:val="26"/>
          <w:u w:val="single"/>
          <w:lang w:val="uk-UA"/>
        </w:rPr>
        <w:t>З другого питання</w:t>
      </w:r>
      <w:r w:rsidRPr="00201FA4">
        <w:rPr>
          <w:sz w:val="26"/>
          <w:szCs w:val="26"/>
          <w:lang w:val="uk-UA"/>
        </w:rPr>
        <w:t xml:space="preserve"> «Про внесення змін до районної програми «Благоустрій, розвиток інженерно-транспортної та соціальної інфраструктури Суворовського району на 2016-2017 роки» та кошторису видатків і календарного плану до неї на 2016 рік», інформував  </w:t>
      </w:r>
      <w:r w:rsidRPr="00201FA4">
        <w:rPr>
          <w:bCs/>
          <w:sz w:val="26"/>
          <w:szCs w:val="26"/>
          <w:lang w:val="uk-UA"/>
        </w:rPr>
        <w:t>Калюжний Д.А. -</w:t>
      </w:r>
      <w:r w:rsidRPr="00201FA4">
        <w:rPr>
          <w:bCs/>
          <w:color w:val="FF0000"/>
          <w:sz w:val="26"/>
          <w:szCs w:val="26"/>
          <w:lang w:val="uk-UA"/>
        </w:rPr>
        <w:t xml:space="preserve"> </w:t>
      </w:r>
      <w:r w:rsidRPr="00201FA4">
        <w:rPr>
          <w:sz w:val="26"/>
          <w:szCs w:val="26"/>
          <w:lang w:val="uk-UA"/>
        </w:rPr>
        <w:t>з</w:t>
      </w:r>
      <w:r w:rsidRPr="00201FA4">
        <w:rPr>
          <w:sz w:val="26"/>
          <w:szCs w:val="26"/>
        </w:rPr>
        <w:t>аступник голови ради з питань діяльності виконавчих органів ради</w:t>
      </w:r>
      <w:r w:rsidRPr="00201FA4">
        <w:rPr>
          <w:sz w:val="26"/>
          <w:szCs w:val="26"/>
          <w:lang w:val="uk-UA"/>
        </w:rPr>
        <w:t xml:space="preserve">. </w:t>
      </w:r>
      <w:r w:rsidRPr="00201FA4">
        <w:rPr>
          <w:bCs/>
          <w:sz w:val="26"/>
          <w:szCs w:val="26"/>
          <w:lang w:val="uk-UA"/>
        </w:rPr>
        <w:t xml:space="preserve">Він пояснив, що </w:t>
      </w:r>
      <w:r w:rsidRPr="00201FA4">
        <w:rPr>
          <w:sz w:val="26"/>
          <w:szCs w:val="26"/>
          <w:lang w:val="uk-UA"/>
        </w:rPr>
        <w:t>на проведення капітального ремонту вуличного освітлення по вул. Нестерова, згідно проектно-кошторисної документації, необхідні кошти в сумі 66393,00 грн.</w:t>
      </w:r>
    </w:p>
    <w:p w:rsidR="000A75B6" w:rsidRPr="00201FA4" w:rsidRDefault="000A75B6" w:rsidP="00A63747">
      <w:pPr>
        <w:ind w:firstLine="708"/>
        <w:jc w:val="both"/>
        <w:rPr>
          <w:sz w:val="26"/>
          <w:szCs w:val="26"/>
          <w:lang w:val="uk-UA"/>
        </w:rPr>
      </w:pPr>
      <w:r w:rsidRPr="00201FA4">
        <w:rPr>
          <w:sz w:val="26"/>
          <w:szCs w:val="26"/>
          <w:lang w:val="uk-UA"/>
        </w:rPr>
        <w:t xml:space="preserve">Станом на 07.11.2016 року до бюджету Суворовського району надійшли кошти пайової участі у розвиток інфраструктури населеного пункту в сумі 57697,00 грн. </w:t>
      </w:r>
    </w:p>
    <w:p w:rsidR="000A75B6" w:rsidRPr="00201FA4" w:rsidRDefault="000A75B6" w:rsidP="00A63747">
      <w:pPr>
        <w:ind w:firstLine="708"/>
        <w:jc w:val="both"/>
        <w:rPr>
          <w:sz w:val="26"/>
          <w:szCs w:val="26"/>
          <w:lang w:val="uk-UA"/>
        </w:rPr>
      </w:pPr>
      <w:r w:rsidRPr="00201FA4">
        <w:rPr>
          <w:sz w:val="26"/>
          <w:szCs w:val="26"/>
          <w:lang w:val="uk-UA"/>
        </w:rPr>
        <w:t>Для проведення ремонту освітлення необхідно виділити кошти з вільного залишку бюджету в сумі 66393,00, в т.ч.:</w:t>
      </w:r>
    </w:p>
    <w:p w:rsidR="000A75B6" w:rsidRPr="00201FA4" w:rsidRDefault="000A75B6" w:rsidP="00A63747">
      <w:pPr>
        <w:numPr>
          <w:ilvl w:val="0"/>
          <w:numId w:val="2"/>
        </w:numPr>
        <w:jc w:val="both"/>
        <w:rPr>
          <w:sz w:val="26"/>
          <w:szCs w:val="26"/>
          <w:lang w:val="uk-UA"/>
        </w:rPr>
      </w:pPr>
      <w:r w:rsidRPr="00201FA4">
        <w:rPr>
          <w:sz w:val="26"/>
          <w:szCs w:val="26"/>
          <w:lang w:val="uk-UA"/>
        </w:rPr>
        <w:t xml:space="preserve">спеціального фонду кошторису в сумі 57697,00 грн., </w:t>
      </w:r>
    </w:p>
    <w:p w:rsidR="000A75B6" w:rsidRPr="00201FA4" w:rsidRDefault="000A75B6" w:rsidP="00A63747">
      <w:pPr>
        <w:numPr>
          <w:ilvl w:val="0"/>
          <w:numId w:val="2"/>
        </w:numPr>
        <w:jc w:val="both"/>
        <w:rPr>
          <w:sz w:val="26"/>
          <w:szCs w:val="26"/>
          <w:lang w:val="uk-UA"/>
        </w:rPr>
      </w:pPr>
      <w:r w:rsidRPr="00201FA4">
        <w:rPr>
          <w:sz w:val="26"/>
          <w:szCs w:val="26"/>
          <w:lang w:val="uk-UA"/>
        </w:rPr>
        <w:t>загального фонду кошторису в сумі 8696,00 грн..</w:t>
      </w:r>
    </w:p>
    <w:p w:rsidR="000A75B6" w:rsidRPr="00201FA4" w:rsidRDefault="000A75B6" w:rsidP="00826F4F">
      <w:pPr>
        <w:ind w:firstLine="708"/>
        <w:jc w:val="both"/>
        <w:rPr>
          <w:sz w:val="26"/>
          <w:szCs w:val="26"/>
          <w:lang w:val="uk-UA"/>
        </w:rPr>
      </w:pPr>
      <w:r w:rsidRPr="00201FA4">
        <w:rPr>
          <w:sz w:val="26"/>
          <w:szCs w:val="26"/>
          <w:lang w:val="uk-UA"/>
        </w:rPr>
        <w:t xml:space="preserve">Голосували: «за» - 6, проти – 0, утрималися – 0. </w:t>
      </w:r>
    </w:p>
    <w:p w:rsidR="000A75B6" w:rsidRPr="00201FA4" w:rsidRDefault="000A75B6" w:rsidP="00830455">
      <w:pPr>
        <w:ind w:firstLine="708"/>
        <w:jc w:val="both"/>
        <w:rPr>
          <w:sz w:val="26"/>
          <w:szCs w:val="26"/>
          <w:lang w:val="uk-UA"/>
        </w:rPr>
      </w:pPr>
      <w:r w:rsidRPr="00201FA4">
        <w:rPr>
          <w:sz w:val="26"/>
          <w:szCs w:val="26"/>
          <w:u w:val="single"/>
          <w:lang w:val="uk-UA"/>
        </w:rPr>
        <w:t xml:space="preserve">З третього питання </w:t>
      </w:r>
      <w:r w:rsidRPr="00201FA4">
        <w:rPr>
          <w:sz w:val="26"/>
          <w:szCs w:val="26"/>
          <w:lang w:val="uk-UA"/>
        </w:rPr>
        <w:t xml:space="preserve"> «Про виділення коштів з вільного залишку бюджету району у місті на початок 2016 року»,  інформувала  </w:t>
      </w:r>
      <w:r w:rsidRPr="00201FA4">
        <w:rPr>
          <w:bCs/>
          <w:sz w:val="26"/>
          <w:szCs w:val="26"/>
          <w:lang w:val="uk-UA"/>
        </w:rPr>
        <w:t>Зуб І.В.</w:t>
      </w:r>
      <w:r w:rsidRPr="00201FA4">
        <w:rPr>
          <w:b/>
          <w:bCs/>
          <w:sz w:val="26"/>
          <w:szCs w:val="26"/>
          <w:lang w:val="uk-UA"/>
        </w:rPr>
        <w:t xml:space="preserve"> – </w:t>
      </w:r>
      <w:r w:rsidRPr="00201FA4">
        <w:rPr>
          <w:bCs/>
          <w:sz w:val="26"/>
          <w:szCs w:val="26"/>
          <w:lang w:val="uk-UA"/>
        </w:rPr>
        <w:t xml:space="preserve">завідувач відділу бухгалтерського обліку та звітності - головний бухгалтер. Вона пояснила, що необхідні кошти на </w:t>
      </w:r>
      <w:r w:rsidRPr="00201FA4">
        <w:rPr>
          <w:sz w:val="26"/>
          <w:szCs w:val="26"/>
          <w:lang w:val="uk-UA"/>
        </w:rPr>
        <w:t xml:space="preserve">проведення капітального ремонту вуличного освітлення по вул. Нестерова, необхідно </w:t>
      </w:r>
      <w:r w:rsidRPr="00201FA4">
        <w:rPr>
          <w:bCs/>
          <w:sz w:val="26"/>
          <w:szCs w:val="26"/>
          <w:lang w:val="uk-UA"/>
        </w:rPr>
        <w:t xml:space="preserve"> </w:t>
      </w:r>
      <w:r w:rsidRPr="00201FA4">
        <w:rPr>
          <w:sz w:val="26"/>
          <w:szCs w:val="26"/>
          <w:lang w:val="uk-UA"/>
        </w:rPr>
        <w:t>виділити з вільного залишку бюджетних коштів загального фонду бюджету району у місті на початок 2016 року,  в розмірі 8</w:t>
      </w:r>
      <w:r w:rsidRPr="00201FA4">
        <w:rPr>
          <w:sz w:val="26"/>
          <w:szCs w:val="26"/>
        </w:rPr>
        <w:t> </w:t>
      </w:r>
      <w:r w:rsidRPr="00201FA4">
        <w:rPr>
          <w:sz w:val="26"/>
          <w:szCs w:val="26"/>
          <w:lang w:val="uk-UA"/>
        </w:rPr>
        <w:t>696,00 грн. Із залишку спеціального фонду бюджету району у місті на початок 2016 року виділити 57</w:t>
      </w:r>
      <w:r w:rsidRPr="00201FA4">
        <w:rPr>
          <w:sz w:val="26"/>
          <w:szCs w:val="26"/>
        </w:rPr>
        <w:t> </w:t>
      </w:r>
      <w:r w:rsidRPr="00201FA4">
        <w:rPr>
          <w:sz w:val="26"/>
          <w:szCs w:val="26"/>
          <w:lang w:val="uk-UA"/>
        </w:rPr>
        <w:t>697,00 грн., на преміювання працівників Управління праці та соціального захисту населення Суворовської районної у м. Херсоні ради,  у зв'язку зі значним навантаженням по нарахуванню субсидій.</w:t>
      </w:r>
    </w:p>
    <w:p w:rsidR="000A75B6" w:rsidRPr="0069471F" w:rsidRDefault="000A75B6" w:rsidP="004A7885">
      <w:pPr>
        <w:ind w:firstLine="708"/>
        <w:jc w:val="both"/>
        <w:rPr>
          <w:bCs/>
          <w:szCs w:val="28"/>
          <w:lang w:val="uk-UA"/>
        </w:rPr>
      </w:pPr>
      <w:r w:rsidRPr="00201FA4">
        <w:rPr>
          <w:sz w:val="26"/>
          <w:szCs w:val="26"/>
          <w:lang w:val="uk-UA"/>
        </w:rPr>
        <w:t>Депутати погодилися винести питання порядку денного на розгляд</w:t>
      </w:r>
      <w:r w:rsidRPr="0069471F">
        <w:rPr>
          <w:szCs w:val="28"/>
          <w:lang w:val="uk-UA"/>
        </w:rPr>
        <w:t xml:space="preserve"> пленарного засідання. </w:t>
      </w:r>
    </w:p>
    <w:p w:rsidR="000A75B6" w:rsidRPr="00201FA4" w:rsidRDefault="000A75B6" w:rsidP="00826F4F">
      <w:pPr>
        <w:ind w:firstLine="708"/>
        <w:jc w:val="both"/>
        <w:rPr>
          <w:sz w:val="26"/>
          <w:szCs w:val="26"/>
          <w:lang w:val="uk-UA"/>
        </w:rPr>
      </w:pPr>
      <w:r w:rsidRPr="00201FA4">
        <w:rPr>
          <w:sz w:val="26"/>
          <w:szCs w:val="26"/>
          <w:lang w:val="uk-UA"/>
        </w:rPr>
        <w:t xml:space="preserve">Голосували: «за» - 6, проти – 0, утрималися – 0. </w:t>
      </w:r>
    </w:p>
    <w:p w:rsidR="000A75B6" w:rsidRPr="00201FA4" w:rsidRDefault="000A75B6" w:rsidP="0090107A">
      <w:pPr>
        <w:jc w:val="both"/>
        <w:rPr>
          <w:sz w:val="26"/>
          <w:szCs w:val="26"/>
          <w:lang w:val="uk-UA"/>
        </w:rPr>
      </w:pPr>
      <w:r w:rsidRPr="00201FA4">
        <w:rPr>
          <w:sz w:val="26"/>
          <w:szCs w:val="26"/>
          <w:lang w:val="uk-UA"/>
        </w:rPr>
        <w:t xml:space="preserve">        Депутат Риба Н.М. звернула увагу на те, що при проведенні ремонтних робіт незадовільно проводиться контроль за якістю їх виконання. Зокрема, під час проведення ремонту внутрішньо дворового проїзду за адресою       вул. Карбишева, буд.10. корп.1, частково було замінено бордюри. Будівельники здебільшого виймали цілі бордюри, а залишали розбиті. Звернення до представників технагляду та керівника КП «Дорожник», результату не дало. Через 3 тижні, після закінчення робіт, нові бордюри вже почали розсипатися, асфальтове покриття тротуарів в деяких місцях просіло і тріснуло.</w:t>
      </w:r>
    </w:p>
    <w:p w:rsidR="000A75B6" w:rsidRPr="00201FA4" w:rsidRDefault="000A75B6" w:rsidP="006348F8">
      <w:pPr>
        <w:ind w:firstLine="708"/>
        <w:jc w:val="both"/>
        <w:rPr>
          <w:sz w:val="26"/>
          <w:szCs w:val="26"/>
          <w:lang w:val="uk-UA"/>
        </w:rPr>
      </w:pPr>
      <w:r w:rsidRPr="00201FA4">
        <w:rPr>
          <w:sz w:val="26"/>
          <w:szCs w:val="26"/>
          <w:lang w:val="uk-UA"/>
        </w:rPr>
        <w:t xml:space="preserve"> Депутат звернула увагу на недопустимість такого безвідповідального ставлення до народних коштів і закликала керівництво району посилити контроль за роботами, які проводяться на території району, а також  доводити  інформацію  щодо порушень до компетентних  органів. Також, Риба Н.М. запропонувала скласти «Перелік об'єктів, які потребують внесення до Титульного списку міської ради», довести його до керівництва міста та наполегливіше добиватися, щоб ці об'єкти фінансувалися у відповідності до встановленої черги.</w:t>
      </w:r>
    </w:p>
    <w:p w:rsidR="000A75B6" w:rsidRPr="00201FA4" w:rsidRDefault="000A75B6" w:rsidP="00830455">
      <w:pPr>
        <w:ind w:firstLine="708"/>
        <w:jc w:val="both"/>
        <w:rPr>
          <w:sz w:val="26"/>
          <w:szCs w:val="26"/>
          <w:lang w:val="uk-UA"/>
        </w:rPr>
      </w:pPr>
      <w:r w:rsidRPr="00201FA4">
        <w:rPr>
          <w:sz w:val="26"/>
          <w:szCs w:val="26"/>
          <w:lang w:val="uk-UA"/>
        </w:rPr>
        <w:t>Депутати погодилися винести питання порядку денного на розгляд пленарного засідання та ініціювати  створення  «Переліку об'єктів, які</w:t>
      </w:r>
      <w:r w:rsidRPr="0069471F">
        <w:rPr>
          <w:szCs w:val="28"/>
          <w:lang w:val="uk-UA"/>
        </w:rPr>
        <w:t xml:space="preserve"> </w:t>
      </w:r>
      <w:r w:rsidRPr="00201FA4">
        <w:rPr>
          <w:sz w:val="26"/>
          <w:szCs w:val="26"/>
          <w:lang w:val="uk-UA"/>
        </w:rPr>
        <w:t>потребують внесення до Титульного списку міської ради» для дієвої роботи щодо покращення умов життя  мешканців району.</w:t>
      </w:r>
    </w:p>
    <w:p w:rsidR="000A75B6" w:rsidRPr="00201FA4" w:rsidRDefault="000A75B6" w:rsidP="00955E2E">
      <w:pPr>
        <w:ind w:firstLine="708"/>
        <w:jc w:val="both"/>
        <w:rPr>
          <w:bCs/>
          <w:sz w:val="26"/>
          <w:szCs w:val="26"/>
          <w:lang w:val="uk-UA"/>
        </w:rPr>
      </w:pPr>
      <w:r w:rsidRPr="00201FA4">
        <w:rPr>
          <w:sz w:val="26"/>
          <w:szCs w:val="26"/>
          <w:lang w:val="uk-UA"/>
        </w:rPr>
        <w:t xml:space="preserve">Депутати погодилися винести питання порядку денного на розгляд пленарного засідання. </w:t>
      </w:r>
    </w:p>
    <w:p w:rsidR="000A75B6" w:rsidRPr="00201FA4" w:rsidRDefault="000A75B6" w:rsidP="00DD0435">
      <w:pPr>
        <w:ind w:firstLine="708"/>
        <w:jc w:val="both"/>
        <w:rPr>
          <w:sz w:val="26"/>
          <w:szCs w:val="26"/>
          <w:lang w:val="uk-UA"/>
        </w:rPr>
      </w:pPr>
      <w:r w:rsidRPr="00201FA4">
        <w:rPr>
          <w:sz w:val="26"/>
          <w:szCs w:val="26"/>
          <w:lang w:val="uk-UA"/>
        </w:rPr>
        <w:t xml:space="preserve">Голосували: «за» - 6, проти – 0, утрималися – 0. </w:t>
      </w:r>
    </w:p>
    <w:p w:rsidR="000A75B6" w:rsidRPr="00201FA4" w:rsidRDefault="000A75B6" w:rsidP="00DD0435">
      <w:pPr>
        <w:jc w:val="both"/>
        <w:rPr>
          <w:sz w:val="16"/>
          <w:szCs w:val="16"/>
          <w:lang w:val="uk-UA"/>
        </w:rPr>
      </w:pPr>
    </w:p>
    <w:p w:rsidR="000A75B6" w:rsidRPr="00201FA4" w:rsidRDefault="000A75B6" w:rsidP="00826F4F">
      <w:pPr>
        <w:pStyle w:val="BodyText"/>
        <w:spacing w:after="0"/>
        <w:jc w:val="both"/>
        <w:rPr>
          <w:bCs/>
          <w:sz w:val="26"/>
          <w:szCs w:val="26"/>
          <w:lang w:val="uk-UA"/>
        </w:rPr>
      </w:pPr>
      <w:r w:rsidRPr="00201FA4">
        <w:rPr>
          <w:bCs/>
          <w:sz w:val="26"/>
          <w:szCs w:val="26"/>
          <w:lang w:val="uk-UA"/>
        </w:rPr>
        <w:t xml:space="preserve">Голова постійної депутатської комісії </w:t>
      </w:r>
    </w:p>
    <w:p w:rsidR="000A75B6" w:rsidRPr="00201FA4" w:rsidRDefault="000A75B6" w:rsidP="00826F4F">
      <w:pPr>
        <w:pStyle w:val="BodyText"/>
        <w:spacing w:after="0"/>
        <w:jc w:val="both"/>
        <w:rPr>
          <w:sz w:val="26"/>
          <w:szCs w:val="26"/>
          <w:lang w:val="uk-UA"/>
        </w:rPr>
      </w:pPr>
      <w:r w:rsidRPr="00201FA4">
        <w:rPr>
          <w:sz w:val="26"/>
          <w:szCs w:val="26"/>
          <w:lang w:val="uk-UA"/>
        </w:rPr>
        <w:t xml:space="preserve">з питань соціального захисту населення </w:t>
      </w:r>
    </w:p>
    <w:p w:rsidR="000A75B6" w:rsidRPr="00201FA4" w:rsidRDefault="000A75B6" w:rsidP="00826F4F">
      <w:pPr>
        <w:pStyle w:val="BodyText"/>
        <w:spacing w:after="0"/>
        <w:jc w:val="both"/>
        <w:rPr>
          <w:bCs/>
          <w:sz w:val="26"/>
          <w:szCs w:val="26"/>
          <w:lang w:val="uk-UA"/>
        </w:rPr>
      </w:pPr>
      <w:r w:rsidRPr="00201FA4">
        <w:rPr>
          <w:sz w:val="26"/>
          <w:szCs w:val="26"/>
          <w:lang w:val="uk-UA"/>
        </w:rPr>
        <w:t xml:space="preserve">та охорони </w:t>
      </w:r>
      <w:r w:rsidRPr="00201FA4">
        <w:rPr>
          <w:bCs/>
          <w:sz w:val="26"/>
          <w:szCs w:val="26"/>
          <w:lang w:val="uk-UA"/>
        </w:rPr>
        <w:t>сім’ї, материнства та дитинства                                               О.С. Букалов</w:t>
      </w:r>
    </w:p>
    <w:p w:rsidR="000A75B6" w:rsidRPr="00201FA4" w:rsidRDefault="000A75B6" w:rsidP="00826F4F">
      <w:pPr>
        <w:pStyle w:val="BodyText"/>
        <w:spacing w:after="0"/>
        <w:jc w:val="both"/>
        <w:rPr>
          <w:bCs/>
          <w:sz w:val="16"/>
          <w:szCs w:val="16"/>
          <w:lang w:val="uk-UA"/>
        </w:rPr>
      </w:pPr>
    </w:p>
    <w:p w:rsidR="000A75B6" w:rsidRPr="00B55EC0" w:rsidRDefault="000A75B6" w:rsidP="00826F4F">
      <w:pPr>
        <w:pStyle w:val="BodyText"/>
        <w:spacing w:after="0"/>
        <w:jc w:val="both"/>
        <w:rPr>
          <w:b/>
          <w:bCs/>
          <w:i/>
          <w:sz w:val="26"/>
          <w:szCs w:val="26"/>
          <w:lang w:val="uk-UA"/>
        </w:rPr>
      </w:pPr>
      <w:r w:rsidRPr="00B55EC0">
        <w:rPr>
          <w:b/>
          <w:bCs/>
          <w:i/>
          <w:sz w:val="26"/>
          <w:szCs w:val="26"/>
          <w:lang w:val="uk-UA"/>
        </w:rPr>
        <w:t>Протокол вела:</w:t>
      </w:r>
    </w:p>
    <w:p w:rsidR="000A75B6" w:rsidRPr="00201FA4" w:rsidRDefault="000A75B6" w:rsidP="00826F4F">
      <w:pPr>
        <w:pStyle w:val="BodyText"/>
        <w:spacing w:after="0"/>
        <w:jc w:val="both"/>
        <w:rPr>
          <w:bCs/>
          <w:sz w:val="26"/>
          <w:szCs w:val="26"/>
          <w:lang w:val="uk-UA"/>
        </w:rPr>
      </w:pPr>
      <w:r w:rsidRPr="00201FA4">
        <w:rPr>
          <w:bCs/>
          <w:sz w:val="26"/>
          <w:szCs w:val="26"/>
          <w:lang w:val="uk-UA"/>
        </w:rPr>
        <w:t xml:space="preserve">секретар постійної депутатської комісії </w:t>
      </w:r>
    </w:p>
    <w:p w:rsidR="000A75B6" w:rsidRPr="00201FA4" w:rsidRDefault="000A75B6" w:rsidP="00826F4F">
      <w:pPr>
        <w:pStyle w:val="BodyText"/>
        <w:spacing w:after="0"/>
        <w:jc w:val="both"/>
        <w:rPr>
          <w:sz w:val="26"/>
          <w:szCs w:val="26"/>
          <w:lang w:val="uk-UA"/>
        </w:rPr>
      </w:pPr>
      <w:r w:rsidRPr="00201FA4">
        <w:rPr>
          <w:sz w:val="26"/>
          <w:szCs w:val="26"/>
          <w:lang w:val="uk-UA"/>
        </w:rPr>
        <w:t xml:space="preserve">з питань соціального захисту населення </w:t>
      </w:r>
    </w:p>
    <w:p w:rsidR="000A75B6" w:rsidRPr="00201FA4" w:rsidRDefault="000A75B6" w:rsidP="00826F4F">
      <w:pPr>
        <w:pStyle w:val="BodyText"/>
        <w:spacing w:after="0"/>
        <w:jc w:val="both"/>
        <w:rPr>
          <w:sz w:val="26"/>
          <w:szCs w:val="26"/>
          <w:lang w:val="uk-UA"/>
        </w:rPr>
      </w:pPr>
      <w:r w:rsidRPr="00201FA4">
        <w:rPr>
          <w:sz w:val="26"/>
          <w:szCs w:val="26"/>
          <w:lang w:val="uk-UA"/>
        </w:rPr>
        <w:t xml:space="preserve">та охорони </w:t>
      </w:r>
      <w:r w:rsidRPr="00201FA4">
        <w:rPr>
          <w:bCs/>
          <w:sz w:val="26"/>
          <w:szCs w:val="26"/>
          <w:lang w:val="uk-UA"/>
        </w:rPr>
        <w:t>сім’ї, материнства та дитинства                                               Н.М. Риба</w:t>
      </w:r>
    </w:p>
    <w:p w:rsidR="000A75B6" w:rsidRPr="00201FA4" w:rsidRDefault="000A75B6">
      <w:pPr>
        <w:rPr>
          <w:sz w:val="26"/>
          <w:szCs w:val="26"/>
          <w:lang w:val="uk-UA"/>
        </w:rPr>
      </w:pPr>
    </w:p>
    <w:sectPr w:rsidR="000A75B6" w:rsidRPr="00201FA4" w:rsidSect="000868A9">
      <w:pgSz w:w="11906" w:h="16838"/>
      <w:pgMar w:top="284"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931EE"/>
    <w:multiLevelType w:val="hybridMultilevel"/>
    <w:tmpl w:val="D70A231A"/>
    <w:lvl w:ilvl="0" w:tplc="1A36FD94">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2DA30429"/>
    <w:multiLevelType w:val="hybridMultilevel"/>
    <w:tmpl w:val="C72C94CC"/>
    <w:lvl w:ilvl="0" w:tplc="D4122EA6">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6F4F"/>
    <w:rsid w:val="0003262B"/>
    <w:rsid w:val="00052473"/>
    <w:rsid w:val="00061386"/>
    <w:rsid w:val="000868A9"/>
    <w:rsid w:val="000A75B6"/>
    <w:rsid w:val="000B4967"/>
    <w:rsid w:val="000B7CD0"/>
    <w:rsid w:val="00143CB7"/>
    <w:rsid w:val="001C69E7"/>
    <w:rsid w:val="00201FA4"/>
    <w:rsid w:val="00294BF4"/>
    <w:rsid w:val="003772C2"/>
    <w:rsid w:val="00381118"/>
    <w:rsid w:val="0043025A"/>
    <w:rsid w:val="00430511"/>
    <w:rsid w:val="004A7885"/>
    <w:rsid w:val="00567D66"/>
    <w:rsid w:val="005706AD"/>
    <w:rsid w:val="0061419C"/>
    <w:rsid w:val="006348F8"/>
    <w:rsid w:val="00653B7D"/>
    <w:rsid w:val="0069471F"/>
    <w:rsid w:val="006973D1"/>
    <w:rsid w:val="006B1C90"/>
    <w:rsid w:val="00791376"/>
    <w:rsid w:val="007C4198"/>
    <w:rsid w:val="00826F4F"/>
    <w:rsid w:val="00830455"/>
    <w:rsid w:val="008379E9"/>
    <w:rsid w:val="008559AA"/>
    <w:rsid w:val="008F29CD"/>
    <w:rsid w:val="0090107A"/>
    <w:rsid w:val="00920162"/>
    <w:rsid w:val="00955E2E"/>
    <w:rsid w:val="009A1603"/>
    <w:rsid w:val="00A63747"/>
    <w:rsid w:val="00A83585"/>
    <w:rsid w:val="00AF0344"/>
    <w:rsid w:val="00AF4EAF"/>
    <w:rsid w:val="00B55EC0"/>
    <w:rsid w:val="00C3278D"/>
    <w:rsid w:val="00CC5C82"/>
    <w:rsid w:val="00CF6B6B"/>
    <w:rsid w:val="00D57452"/>
    <w:rsid w:val="00D85F57"/>
    <w:rsid w:val="00DD0435"/>
    <w:rsid w:val="00FA7C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4F"/>
    <w:rPr>
      <w:rFonts w:ascii="Times New Roman" w:eastAsia="Times New Roman" w:hAnsi="Times New Roman"/>
      <w:sz w:val="28"/>
      <w:szCs w:val="24"/>
    </w:rPr>
  </w:style>
  <w:style w:type="paragraph" w:styleId="Heading1">
    <w:name w:val="heading 1"/>
    <w:basedOn w:val="Normal"/>
    <w:next w:val="Normal"/>
    <w:link w:val="Heading1Char"/>
    <w:uiPriority w:val="99"/>
    <w:qFormat/>
    <w:rsid w:val="00826F4F"/>
    <w:pPr>
      <w:keepNext/>
      <w:outlineLvl w:val="0"/>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6F4F"/>
    <w:rPr>
      <w:rFonts w:ascii="Times New Roman" w:hAnsi="Times New Roman" w:cs="Times New Roman"/>
      <w:sz w:val="24"/>
      <w:szCs w:val="24"/>
      <w:lang w:val="uk-UA" w:eastAsia="ru-RU"/>
    </w:rPr>
  </w:style>
  <w:style w:type="paragraph" w:styleId="BodyText">
    <w:name w:val="Body Text"/>
    <w:basedOn w:val="Normal"/>
    <w:link w:val="BodyTextChar"/>
    <w:uiPriority w:val="99"/>
    <w:rsid w:val="00826F4F"/>
    <w:pPr>
      <w:spacing w:after="120"/>
    </w:pPr>
  </w:style>
  <w:style w:type="character" w:customStyle="1" w:styleId="BodyTextChar">
    <w:name w:val="Body Text Char"/>
    <w:basedOn w:val="DefaultParagraphFont"/>
    <w:link w:val="BodyText"/>
    <w:uiPriority w:val="99"/>
    <w:locked/>
    <w:rsid w:val="00826F4F"/>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826F4F"/>
    <w:pPr>
      <w:spacing w:after="120" w:line="480" w:lineRule="auto"/>
      <w:ind w:left="283"/>
    </w:pPr>
  </w:style>
  <w:style w:type="character" w:customStyle="1" w:styleId="BodyTextIndent2Char">
    <w:name w:val="Body Text Indent 2 Char"/>
    <w:basedOn w:val="DefaultParagraphFont"/>
    <w:link w:val="BodyTextIndent2"/>
    <w:uiPriority w:val="99"/>
    <w:locked/>
    <w:rsid w:val="00826F4F"/>
    <w:rPr>
      <w:rFonts w:ascii="Times New Roman" w:hAnsi="Times New Roman" w:cs="Times New Roman"/>
      <w:sz w:val="24"/>
      <w:szCs w:val="24"/>
      <w:lang w:eastAsia="ru-RU"/>
    </w:rPr>
  </w:style>
  <w:style w:type="paragraph" w:styleId="Title">
    <w:name w:val="Title"/>
    <w:basedOn w:val="Normal"/>
    <w:link w:val="TitleChar"/>
    <w:uiPriority w:val="99"/>
    <w:qFormat/>
    <w:rsid w:val="00826F4F"/>
    <w:pPr>
      <w:jc w:val="center"/>
    </w:pPr>
    <w:rPr>
      <w:lang w:val="uk-UA"/>
    </w:rPr>
  </w:style>
  <w:style w:type="character" w:customStyle="1" w:styleId="TitleChar">
    <w:name w:val="Title Char"/>
    <w:basedOn w:val="DefaultParagraphFont"/>
    <w:link w:val="Title"/>
    <w:uiPriority w:val="99"/>
    <w:locked/>
    <w:rsid w:val="00826F4F"/>
    <w:rPr>
      <w:rFonts w:ascii="Times New Roman" w:hAnsi="Times New Roman" w:cs="Times New Roman"/>
      <w:sz w:val="24"/>
      <w:szCs w:val="24"/>
      <w:lang w:val="uk-UA" w:eastAsia="ru-RU"/>
    </w:rPr>
  </w:style>
  <w:style w:type="paragraph" w:customStyle="1" w:styleId="BodyText21">
    <w:name w:val="Body Text 21"/>
    <w:basedOn w:val="Normal"/>
    <w:uiPriority w:val="99"/>
    <w:rsid w:val="00826F4F"/>
    <w:pPr>
      <w:ind w:firstLine="720"/>
    </w:pPr>
    <w:rPr>
      <w:sz w:val="24"/>
      <w:szCs w:val="20"/>
      <w:lang w:val="uk-UA"/>
    </w:rPr>
  </w:style>
  <w:style w:type="character" w:styleId="Strong">
    <w:name w:val="Strong"/>
    <w:basedOn w:val="DefaultParagraphFont"/>
    <w:uiPriority w:val="99"/>
    <w:qFormat/>
    <w:rsid w:val="00826F4F"/>
    <w:rPr>
      <w:rFonts w:cs="Times New Roman"/>
      <w:b/>
      <w:bCs/>
    </w:rPr>
  </w:style>
</w:styles>
</file>

<file path=word/webSettings.xml><?xml version="1.0" encoding="utf-8"?>
<w:webSettings xmlns:r="http://schemas.openxmlformats.org/officeDocument/2006/relationships" xmlns:w="http://schemas.openxmlformats.org/wordprocessingml/2006/main">
  <w:divs>
    <w:div w:id="1727492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Pages>2</Pages>
  <Words>971</Words>
  <Characters>5539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Штаб</cp:lastModifiedBy>
  <cp:revision>21</cp:revision>
  <dcterms:created xsi:type="dcterms:W3CDTF">2016-11-13T11:56:00Z</dcterms:created>
  <dcterms:modified xsi:type="dcterms:W3CDTF">2016-11-24T08:31:00Z</dcterms:modified>
</cp:coreProperties>
</file>