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20" w:rsidRPr="00006E5A" w:rsidRDefault="002F39EF" w:rsidP="00693A2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Надання одноразової матеріальної допомоги мешканцям Херсонської області, які опинилася у скрутному становищі</w:t>
      </w:r>
    </w:p>
    <w:p w:rsidR="00693A20" w:rsidRPr="00A54FBA" w:rsidRDefault="000D1370" w:rsidP="00680E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54F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r w:rsidR="00C147DB" w:rsidRPr="00A54F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Обласна</w:t>
      </w:r>
      <w:r w:rsidRPr="00A54F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програма)</w:t>
      </w:r>
    </w:p>
    <w:p w:rsidR="00643D15" w:rsidRPr="00A54FBA" w:rsidRDefault="002F39EF" w:rsidP="00643D1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B">
        <w:rPr>
          <w:rFonts w:ascii="Times New Roman" w:hAnsi="Times New Roman" w:cs="Times New Roman"/>
          <w:sz w:val="28"/>
          <w:szCs w:val="28"/>
          <w:u w:val="single"/>
          <w:lang w:val="uk-UA"/>
        </w:rPr>
        <w:t>До обставин, які підтверджують скрутне становище, належать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39EF" w:rsidRPr="00A54FBA" w:rsidRDefault="002F39EF" w:rsidP="002F39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небезпечна подія, внаслідок якої завдано шкоду </w:t>
      </w:r>
      <w:r w:rsidR="00E368F1" w:rsidRPr="00A54FBA">
        <w:rPr>
          <w:rFonts w:ascii="Times New Roman" w:hAnsi="Times New Roman" w:cs="Times New Roman"/>
          <w:sz w:val="28"/>
          <w:szCs w:val="28"/>
          <w:lang w:val="uk-UA"/>
        </w:rPr>
        <w:t>здоров'ю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або збитки майну заявника, що призвели до його скрутного становища;</w:t>
      </w:r>
    </w:p>
    <w:p w:rsidR="002F39EF" w:rsidRPr="00A54FBA" w:rsidRDefault="002F39EF" w:rsidP="002F39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sz w:val="28"/>
          <w:szCs w:val="28"/>
          <w:lang w:val="uk-UA"/>
        </w:rPr>
        <w:t>хвороба заявника, яка потребує дорого вартісного лікування, придбання ліків чи фінансових затрат для проведення стаціонарного (амбулаторного) лікування, або виїзду для лікування на територію іншої області України;</w:t>
      </w:r>
    </w:p>
    <w:p w:rsidR="002F39EF" w:rsidRPr="00A54FBA" w:rsidRDefault="002F39EF" w:rsidP="002F39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надзвичайна ситуація, яка може призвести до порушення нормальних умов життєдіяльності заявника (аварія, пожежа, стихійне лихо, епідемія, аварійність житла, </w:t>
      </w:r>
      <w:proofErr w:type="spellStart"/>
      <w:r w:rsidRPr="00A54FBA">
        <w:rPr>
          <w:rFonts w:ascii="Times New Roman" w:hAnsi="Times New Roman" w:cs="Times New Roman"/>
          <w:sz w:val="28"/>
          <w:szCs w:val="28"/>
          <w:lang w:val="uk-UA"/>
        </w:rPr>
        <w:t>газо-</w:t>
      </w:r>
      <w:proofErr w:type="spellEnd"/>
      <w:r w:rsidRPr="00A54FBA">
        <w:rPr>
          <w:rFonts w:ascii="Times New Roman" w:hAnsi="Times New Roman" w:cs="Times New Roman"/>
          <w:sz w:val="28"/>
          <w:szCs w:val="28"/>
          <w:lang w:val="uk-UA"/>
        </w:rPr>
        <w:t>, електропостачання та користування);</w:t>
      </w:r>
    </w:p>
    <w:p w:rsidR="002F39EF" w:rsidRPr="00A54FBA" w:rsidRDefault="002F39EF" w:rsidP="002F39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sz w:val="28"/>
          <w:szCs w:val="28"/>
          <w:lang w:val="uk-UA"/>
        </w:rPr>
        <w:t>смерть годувальника, визнання його безвісно відсутнім або оголошення його померлим, внаслідок чого заявник опинився у скрутному становищі.</w:t>
      </w:r>
    </w:p>
    <w:p w:rsidR="00E368F1" w:rsidRPr="00A54FBA" w:rsidRDefault="00E368F1" w:rsidP="00E368F1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57B">
        <w:rPr>
          <w:rFonts w:ascii="Times New Roman" w:hAnsi="Times New Roman" w:cs="Times New Roman"/>
          <w:b/>
          <w:sz w:val="28"/>
          <w:szCs w:val="28"/>
          <w:lang w:val="uk-UA"/>
        </w:rPr>
        <w:t>Розмір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матеріальної допомоги становить </w:t>
      </w:r>
      <w:r w:rsidRPr="00F8157B">
        <w:rPr>
          <w:rFonts w:ascii="Times New Roman" w:hAnsi="Times New Roman" w:cs="Times New Roman"/>
          <w:b/>
          <w:sz w:val="28"/>
          <w:szCs w:val="28"/>
          <w:lang w:val="uk-UA"/>
        </w:rPr>
        <w:t>від 300 грн. до 3000 грн.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визначається обласною комісією.</w:t>
      </w:r>
    </w:p>
    <w:p w:rsidR="00E368F1" w:rsidRPr="00A54FBA" w:rsidRDefault="003F0B51" w:rsidP="00E368F1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sz w:val="28"/>
          <w:szCs w:val="28"/>
          <w:lang w:val="uk-UA"/>
        </w:rPr>
        <w:t>Заява подається до органу соціального захисту населення за місцем реєстрації проживання (перебування) заявника</w:t>
      </w:r>
      <w:r w:rsidR="00F81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9BA" w:rsidRPr="00A54FBA" w:rsidRDefault="0080755C" w:rsidP="004F39B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b/>
          <w:sz w:val="28"/>
          <w:szCs w:val="28"/>
          <w:lang w:val="uk-UA"/>
        </w:rPr>
        <w:t>До заяви</w:t>
      </w:r>
      <w:r w:rsidR="004F39BA" w:rsidRPr="00A54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додаються </w:t>
      </w:r>
      <w:r w:rsidR="003F0B51" w:rsidRPr="00A54FBA">
        <w:rPr>
          <w:rFonts w:ascii="Times New Roman" w:hAnsi="Times New Roman" w:cs="Times New Roman"/>
          <w:b/>
          <w:sz w:val="28"/>
          <w:szCs w:val="28"/>
          <w:lang w:val="uk-UA"/>
        </w:rPr>
        <w:t>наступні документи</w:t>
      </w:r>
      <w:r w:rsidR="004F39BA" w:rsidRPr="00A54FB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F39BA" w:rsidRPr="00A54FBA" w:rsidRDefault="003F0B51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копія </w:t>
      </w:r>
      <w:r w:rsidR="00643D15" w:rsidRPr="00A54F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F39BA"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аспорта громадянина України 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>(іншого</w:t>
      </w:r>
      <w:r w:rsidR="00C147DB"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147DB" w:rsidRPr="00A54FBA">
        <w:rPr>
          <w:rFonts w:ascii="Times New Roman" w:hAnsi="Times New Roman" w:cs="Times New Roman"/>
          <w:sz w:val="28"/>
          <w:szCs w:val="28"/>
          <w:lang w:val="uk-UA"/>
        </w:rPr>
        <w:t>, що посвідчує особу)</w:t>
      </w:r>
      <w:r w:rsidR="004F39BA" w:rsidRPr="00A54F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0B51" w:rsidRPr="00A54FBA" w:rsidRDefault="003F0B51" w:rsidP="003F0B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копія </w:t>
      </w:r>
      <w:r w:rsidR="00643D15" w:rsidRPr="00A54FB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F39BA" w:rsidRPr="00A54FBA">
        <w:rPr>
          <w:rFonts w:ascii="Times New Roman" w:hAnsi="Times New Roman" w:cs="Times New Roman"/>
          <w:sz w:val="28"/>
          <w:szCs w:val="28"/>
          <w:lang w:val="uk-UA"/>
        </w:rPr>
        <w:t>еєстраційного номера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облікової</w:t>
      </w:r>
      <w:r w:rsidR="004F39BA"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картки платника 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>(для особи, яка через свої релігійні переконання відмовилась від прийняття реєстраційного номера облікової картки платника податків та повідомила про це відповідний контролюючий орган і має відмітку в паспорті громадянина України – копія відповідної сторінки паспорта громадянина України);</w:t>
      </w:r>
    </w:p>
    <w:p w:rsidR="00643D15" w:rsidRPr="00A54FBA" w:rsidRDefault="003F0B51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 w:rsidR="0080755C"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реквізитів рахунку, відкритого </w:t>
      </w:r>
      <w:r w:rsidR="004E011E" w:rsidRPr="00A54FBA">
        <w:rPr>
          <w:rFonts w:ascii="Times New Roman" w:hAnsi="Times New Roman" w:cs="Times New Roman"/>
          <w:sz w:val="28"/>
          <w:szCs w:val="28"/>
          <w:lang w:val="uk-UA"/>
        </w:rPr>
        <w:t>в банківській установі;</w:t>
      </w:r>
    </w:p>
    <w:p w:rsidR="00C147DB" w:rsidRPr="00A54FBA" w:rsidRDefault="003F0B51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разі хвороби заявника – 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>довідка із закладу охорони здоров'я про стан здоров'я заявника та необхідність лікування або копія ви</w:t>
      </w:r>
      <w:r w:rsidR="00F32D5F" w:rsidRPr="00A54FBA">
        <w:rPr>
          <w:rFonts w:ascii="Times New Roman" w:hAnsi="Times New Roman" w:cs="Times New Roman"/>
          <w:sz w:val="28"/>
          <w:szCs w:val="28"/>
          <w:lang w:val="uk-UA"/>
        </w:rPr>
        <w:t>писного епікризу;</w:t>
      </w:r>
    </w:p>
    <w:p w:rsidR="00F32D5F" w:rsidRPr="00A54FBA" w:rsidRDefault="00680EB4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b/>
          <w:sz w:val="28"/>
          <w:szCs w:val="28"/>
          <w:lang w:val="uk-UA"/>
        </w:rPr>
        <w:t>у разі настання надзвичайної ситуації чи небезпечної події (пошкодження/зруйнування житла) –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копії документів, що підтверджують надзвичайну ситуацію, небезпечну подію, які призвели до порушення нормальних умов життєдіяльності заявника;</w:t>
      </w:r>
    </w:p>
    <w:p w:rsidR="00680EB4" w:rsidRPr="00A54FBA" w:rsidRDefault="00680EB4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FBA">
        <w:rPr>
          <w:rFonts w:ascii="Times New Roman" w:hAnsi="Times New Roman" w:cs="Times New Roman"/>
          <w:b/>
          <w:sz w:val="28"/>
          <w:szCs w:val="28"/>
          <w:lang w:val="uk-UA"/>
        </w:rPr>
        <w:t>у разі смерті годувальника, визнання його безвісно відсутнім або оголошенням померлим –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 довідка про склад сім</w:t>
      </w:r>
      <w:r w:rsidR="00A54FBA" w:rsidRPr="00A54FBA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t xml:space="preserve">ї померлого годувальника та копія документа, що підтверджує родинний зв'язок заявника з померлим годувальником та копія свідоцтва про смерть </w:t>
      </w:r>
      <w:r w:rsidRPr="00A54FBA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годувальника або рішення суду про визнання його безвісно відсутнім або оголошення його померлим.</w:t>
      </w:r>
    </w:p>
    <w:p w:rsidR="00680EB4" w:rsidRPr="00A54FBA" w:rsidRDefault="00680EB4" w:rsidP="00A54FBA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FBA" w:rsidRPr="00A54FBA" w:rsidRDefault="00A54FBA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4FBA" w:rsidRPr="00A54FBA" w:rsidSect="00A54FB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76F9D"/>
    <w:multiLevelType w:val="hybridMultilevel"/>
    <w:tmpl w:val="9C167774"/>
    <w:lvl w:ilvl="0" w:tplc="D3F87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A795943"/>
    <w:multiLevelType w:val="hybridMultilevel"/>
    <w:tmpl w:val="7B68B288"/>
    <w:lvl w:ilvl="0" w:tplc="E8A45C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65B231E"/>
    <w:multiLevelType w:val="hybridMultilevel"/>
    <w:tmpl w:val="6848E912"/>
    <w:lvl w:ilvl="0" w:tplc="2F66DC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9641873"/>
    <w:multiLevelType w:val="hybridMultilevel"/>
    <w:tmpl w:val="AFA6DFC4"/>
    <w:lvl w:ilvl="0" w:tplc="D3F87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F211F85"/>
    <w:multiLevelType w:val="hybridMultilevel"/>
    <w:tmpl w:val="AFA6DFC4"/>
    <w:lvl w:ilvl="0" w:tplc="D3F87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70"/>
    <w:rsid w:val="00006E5A"/>
    <w:rsid w:val="000A0E90"/>
    <w:rsid w:val="000D1370"/>
    <w:rsid w:val="002F39EF"/>
    <w:rsid w:val="003A6E17"/>
    <w:rsid w:val="003D1ED2"/>
    <w:rsid w:val="003F0B51"/>
    <w:rsid w:val="004E011E"/>
    <w:rsid w:val="004F39BA"/>
    <w:rsid w:val="00643D15"/>
    <w:rsid w:val="00680EB4"/>
    <w:rsid w:val="00693A20"/>
    <w:rsid w:val="00716E17"/>
    <w:rsid w:val="0080755C"/>
    <w:rsid w:val="009C3512"/>
    <w:rsid w:val="009D4E71"/>
    <w:rsid w:val="00A03930"/>
    <w:rsid w:val="00A54FBA"/>
    <w:rsid w:val="00C147DB"/>
    <w:rsid w:val="00C26EC4"/>
    <w:rsid w:val="00C44340"/>
    <w:rsid w:val="00C6203D"/>
    <w:rsid w:val="00CF50FB"/>
    <w:rsid w:val="00D5434D"/>
    <w:rsid w:val="00E368F1"/>
    <w:rsid w:val="00E522EF"/>
    <w:rsid w:val="00F32D5F"/>
    <w:rsid w:val="00F8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2024-01-09T08:11:00Z</cp:lastPrinted>
  <dcterms:created xsi:type="dcterms:W3CDTF">2024-01-09T08:51:00Z</dcterms:created>
  <dcterms:modified xsi:type="dcterms:W3CDTF">2024-01-09T09:15:00Z</dcterms:modified>
</cp:coreProperties>
</file>