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842" w:rsidRDefault="00666842" w:rsidP="00740DB3">
      <w:pPr>
        <w:rPr>
          <w:sz w:val="28"/>
          <w:szCs w:val="28"/>
          <w:lang w:val="uk-UA"/>
        </w:rPr>
      </w:pPr>
      <w:r>
        <w:rPr>
          <w:sz w:val="28"/>
          <w:szCs w:val="28"/>
          <w:lang w:val="uk-UA"/>
        </w:rPr>
        <w:t xml:space="preserve">                        </w:t>
      </w:r>
    </w:p>
    <w:p w:rsidR="00666842" w:rsidRPr="00AD0DB1" w:rsidRDefault="00666842" w:rsidP="00AD0DB1">
      <w:pPr>
        <w:jc w:val="center"/>
        <w:rPr>
          <w:b/>
          <w:sz w:val="32"/>
          <w:szCs w:val="32"/>
          <w:lang w:val="uk-UA"/>
        </w:rPr>
      </w:pPr>
      <w:r>
        <w:rPr>
          <w:b/>
          <w:sz w:val="32"/>
          <w:szCs w:val="32"/>
          <w:lang w:val="uk-UA"/>
        </w:rPr>
        <w:t>П</w:t>
      </w:r>
      <w:r w:rsidRPr="00AD0DB1">
        <w:rPr>
          <w:b/>
          <w:sz w:val="32"/>
          <w:szCs w:val="32"/>
          <w:lang w:val="uk-UA"/>
        </w:rPr>
        <w:t>ільг</w:t>
      </w:r>
      <w:r>
        <w:rPr>
          <w:b/>
          <w:sz w:val="32"/>
          <w:szCs w:val="32"/>
          <w:lang w:val="uk-UA"/>
        </w:rPr>
        <w:t>и</w:t>
      </w:r>
      <w:r w:rsidRPr="00AD0DB1">
        <w:rPr>
          <w:b/>
          <w:sz w:val="32"/>
          <w:szCs w:val="32"/>
          <w:lang w:val="uk-UA"/>
        </w:rPr>
        <w:t xml:space="preserve"> на оплату житлово-комунальних послуг</w:t>
      </w:r>
    </w:p>
    <w:p w:rsidR="00666842" w:rsidRDefault="00666842" w:rsidP="00740DB3">
      <w:pPr>
        <w:ind w:firstLine="720"/>
        <w:jc w:val="both"/>
        <w:rPr>
          <w:sz w:val="28"/>
          <w:szCs w:val="28"/>
          <w:lang w:val="uk-UA"/>
        </w:rPr>
      </w:pPr>
      <w:r>
        <w:rPr>
          <w:sz w:val="28"/>
          <w:szCs w:val="28"/>
          <w:lang w:val="uk-UA"/>
        </w:rPr>
        <w:t>Постановою Кабінету Міністрів України від 17.04.2019 № 373 «Деякі питання надання житлових субсидій та пільг на оплату житлово-комунальних послуг у грошовій формі» затверджено Порядок надання пільг на оплату житлово-комунальних послуг у грошовій формі.</w:t>
      </w:r>
    </w:p>
    <w:p w:rsidR="00666842" w:rsidRDefault="00666842" w:rsidP="00740DB3">
      <w:pPr>
        <w:ind w:firstLine="720"/>
        <w:jc w:val="both"/>
        <w:rPr>
          <w:sz w:val="28"/>
          <w:szCs w:val="28"/>
          <w:lang w:val="uk-UA"/>
        </w:rPr>
      </w:pPr>
      <w:r>
        <w:rPr>
          <w:sz w:val="28"/>
          <w:szCs w:val="28"/>
          <w:lang w:val="uk-UA"/>
        </w:rPr>
        <w:t>Пільги на оплату житлово-комунальних послуг надаються у грошовій формі починаючи з жовтня 2019 року.</w:t>
      </w:r>
    </w:p>
    <w:p w:rsidR="00666842" w:rsidRDefault="00666842" w:rsidP="00740DB3">
      <w:pPr>
        <w:ind w:firstLine="720"/>
        <w:jc w:val="both"/>
        <w:rPr>
          <w:sz w:val="28"/>
          <w:szCs w:val="28"/>
          <w:lang w:val="uk-UA"/>
        </w:rPr>
      </w:pPr>
      <w:r>
        <w:rPr>
          <w:sz w:val="28"/>
          <w:szCs w:val="28"/>
          <w:lang w:val="uk-UA"/>
        </w:rPr>
        <w:t>За новим механізмом пільги розраховуються структурними підрозділами з питань соціального захисту, а не виконавцями послуг.</w:t>
      </w:r>
    </w:p>
    <w:p w:rsidR="00666842" w:rsidRDefault="00666842" w:rsidP="00740DB3">
      <w:pPr>
        <w:ind w:firstLine="720"/>
        <w:jc w:val="both"/>
        <w:rPr>
          <w:sz w:val="28"/>
          <w:szCs w:val="28"/>
          <w:lang w:val="uk-UA"/>
        </w:rPr>
      </w:pPr>
      <w:r>
        <w:rPr>
          <w:sz w:val="28"/>
          <w:szCs w:val="28"/>
          <w:lang w:val="uk-UA"/>
        </w:rPr>
        <w:t>Виплата розрахованої суми пільги здійснюється у грошовій безготівковій формі шляхом перерахування коштів на рахунок Мінсоцполітики в АТ «Ощадбанк» на підставі укладеного між Мінсоцполітики та АТ «Ощадбанк» договору. Тобто пільги у безготівковій формі призначені усім пільговикам в автоматичному режимі.</w:t>
      </w:r>
    </w:p>
    <w:p w:rsidR="00666842" w:rsidRDefault="00666842" w:rsidP="00740DB3">
      <w:pPr>
        <w:ind w:firstLine="720"/>
        <w:jc w:val="both"/>
        <w:rPr>
          <w:sz w:val="28"/>
          <w:szCs w:val="28"/>
          <w:lang w:val="uk-UA"/>
        </w:rPr>
      </w:pPr>
      <w:r>
        <w:rPr>
          <w:sz w:val="28"/>
          <w:szCs w:val="28"/>
          <w:lang w:val="uk-UA"/>
        </w:rPr>
        <w:t>АТ «Ощадбанк» на підставі отриманих реєстрів нарахованих сум платежів пільговикам здійснює щомісяця до 18 числа перерахування коштів загальними сумами з рахунка для виплати пільг на рахунки управителів, об’єднань, виконавців комунальних послуг з наданням реєстрів нарахованих сум платежів пільговикам, у яких зазначається інформація про перерахування коштів.</w:t>
      </w:r>
    </w:p>
    <w:p w:rsidR="00666842" w:rsidRDefault="00666842" w:rsidP="00512825">
      <w:pPr>
        <w:ind w:firstLine="720"/>
        <w:jc w:val="both"/>
        <w:rPr>
          <w:sz w:val="28"/>
          <w:szCs w:val="28"/>
          <w:lang w:val="uk-UA"/>
        </w:rPr>
      </w:pPr>
      <w:r>
        <w:rPr>
          <w:sz w:val="28"/>
          <w:szCs w:val="28"/>
          <w:lang w:val="uk-UA"/>
        </w:rPr>
        <w:t>Перерахування коштів за послуги (витрати) здійснюється у такій послідовності: постачання теплової енергії, постачання та розподіл природного газу або постачання та розподіл електричної енергії за наявності відповідного виду індивідуального опалення, постачання гарячої води, централізоване водопостачання, централізоване водовідведення, постачання та розподіл електричної енергії, постачання та розподіл природного газу, поводження побутовими відходами, послуги з управління багатоквартирним будинком, тощо.</w:t>
      </w:r>
    </w:p>
    <w:p w:rsidR="00666842" w:rsidRDefault="00666842" w:rsidP="00800721">
      <w:pPr>
        <w:ind w:firstLine="720"/>
        <w:jc w:val="both"/>
        <w:rPr>
          <w:sz w:val="28"/>
          <w:szCs w:val="28"/>
          <w:lang w:val="uk-UA"/>
        </w:rPr>
      </w:pPr>
      <w:r w:rsidRPr="000569D3">
        <w:rPr>
          <w:sz w:val="28"/>
          <w:szCs w:val="28"/>
          <w:lang w:val="uk-UA"/>
        </w:rPr>
        <w:t>Відповідно до пункту 7 постанови за заявою пільговика, поданою структурному підрозділу з питань соціального захисту населення  до 15 жовтня (15 травня), у якій зазначаються виплатні реквізити  виплата пільги здійснюються у готівковій формі з початку опалювального (неопалювального) сезону.</w:t>
      </w:r>
    </w:p>
    <w:p w:rsidR="00666842" w:rsidRPr="00E56C45" w:rsidRDefault="00666842" w:rsidP="00800721">
      <w:pPr>
        <w:ind w:firstLine="720"/>
        <w:jc w:val="both"/>
        <w:rPr>
          <w:sz w:val="28"/>
          <w:szCs w:val="28"/>
          <w:lang w:val="uk-UA"/>
        </w:rPr>
      </w:pPr>
      <w:r w:rsidRPr="00E56C45">
        <w:rPr>
          <w:color w:val="000000"/>
          <w:sz w:val="28"/>
          <w:szCs w:val="28"/>
          <w:shd w:val="clear" w:color="auto" w:fill="FFFFFF"/>
          <w:lang w:val="uk-UA"/>
        </w:rPr>
        <w:t>У разі подання заяви після 15 жовтня (15 травня) протягом опалювального (неопалювального) сезону пільга надається у грошовій готівковій формі шляхом перерахування коштів на рахунок пільговика в уповноваженому банку з місяця, що настає за місяцем подання заяви.</w:t>
      </w:r>
    </w:p>
    <w:p w:rsidR="00666842" w:rsidRDefault="00666842" w:rsidP="001D7F3E">
      <w:pPr>
        <w:pStyle w:val="HTMLPreformatted"/>
        <w:shd w:val="clear" w:color="auto" w:fill="FFFFFF"/>
        <w:ind w:firstLine="720"/>
        <w:jc w:val="both"/>
        <w:textAlignment w:val="baseline"/>
        <w:rPr>
          <w:sz w:val="16"/>
          <w:szCs w:val="16"/>
          <w:lang w:val="uk-UA"/>
        </w:rPr>
      </w:pPr>
      <w:r w:rsidRPr="00AF5DE6">
        <w:rPr>
          <w:rFonts w:ascii="Times New Roman" w:hAnsi="Times New Roman" w:cs="Times New Roman"/>
          <w:color w:val="000000"/>
          <w:sz w:val="28"/>
          <w:szCs w:val="28"/>
          <w:lang w:val="uk-UA"/>
        </w:rPr>
        <w:t xml:space="preserve">З питання щодо проведення </w:t>
      </w:r>
      <w:r>
        <w:rPr>
          <w:rFonts w:ascii="Times New Roman" w:hAnsi="Times New Roman" w:cs="Times New Roman"/>
          <w:color w:val="000000"/>
          <w:sz w:val="28"/>
          <w:szCs w:val="28"/>
          <w:lang w:val="uk-UA"/>
        </w:rPr>
        <w:t>своєчасного</w:t>
      </w:r>
      <w:r w:rsidRPr="00AF5DE6">
        <w:rPr>
          <w:rFonts w:ascii="Times New Roman" w:hAnsi="Times New Roman" w:cs="Times New Roman"/>
          <w:color w:val="000000"/>
          <w:sz w:val="28"/>
          <w:szCs w:val="28"/>
          <w:lang w:val="uk-UA"/>
        </w:rPr>
        <w:t xml:space="preserve"> розрахунку з комунальними підприємствами за пільги </w:t>
      </w:r>
      <w:r>
        <w:rPr>
          <w:rFonts w:ascii="Times New Roman" w:hAnsi="Times New Roman" w:cs="Times New Roman"/>
          <w:color w:val="000000"/>
          <w:sz w:val="28"/>
          <w:szCs w:val="28"/>
          <w:lang w:val="uk-UA"/>
        </w:rPr>
        <w:t>необхідно</w:t>
      </w:r>
      <w:r w:rsidRPr="00AF5DE6">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зателефонувати </w:t>
      </w:r>
      <w:r w:rsidRPr="00AF5DE6">
        <w:rPr>
          <w:rFonts w:ascii="Times New Roman" w:hAnsi="Times New Roman" w:cs="Times New Roman"/>
          <w:color w:val="000000"/>
          <w:sz w:val="28"/>
          <w:szCs w:val="28"/>
          <w:lang w:val="uk-UA"/>
        </w:rPr>
        <w:t xml:space="preserve">на гарячу лінію Ощадбанку за тел. 0800210800. </w:t>
      </w:r>
    </w:p>
    <w:sectPr w:rsidR="00666842" w:rsidSect="0047053D">
      <w:pgSz w:w="11906" w:h="16838"/>
      <w:pgMar w:top="540"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DB3"/>
    <w:rsid w:val="00020D6C"/>
    <w:rsid w:val="000569D3"/>
    <w:rsid w:val="0010703F"/>
    <w:rsid w:val="001C2AC4"/>
    <w:rsid w:val="001D6427"/>
    <w:rsid w:val="001D7F3E"/>
    <w:rsid w:val="00253122"/>
    <w:rsid w:val="002A0DE5"/>
    <w:rsid w:val="0047053D"/>
    <w:rsid w:val="0049386B"/>
    <w:rsid w:val="004B6306"/>
    <w:rsid w:val="004C5E23"/>
    <w:rsid w:val="004D5436"/>
    <w:rsid w:val="00507AC5"/>
    <w:rsid w:val="00512825"/>
    <w:rsid w:val="00556863"/>
    <w:rsid w:val="005F1A22"/>
    <w:rsid w:val="00666842"/>
    <w:rsid w:val="006D76B8"/>
    <w:rsid w:val="00740DB3"/>
    <w:rsid w:val="007967E5"/>
    <w:rsid w:val="007D1518"/>
    <w:rsid w:val="00800721"/>
    <w:rsid w:val="00813AC9"/>
    <w:rsid w:val="008255DD"/>
    <w:rsid w:val="008558E0"/>
    <w:rsid w:val="009808B5"/>
    <w:rsid w:val="00AD0DB1"/>
    <w:rsid w:val="00AF5DE6"/>
    <w:rsid w:val="00BB03E3"/>
    <w:rsid w:val="00CC069D"/>
    <w:rsid w:val="00CD2E15"/>
    <w:rsid w:val="00DC6AE2"/>
    <w:rsid w:val="00E56C45"/>
    <w:rsid w:val="00F0628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DB3"/>
    <w:pPr>
      <w:widowControl w:val="0"/>
      <w:autoSpaceDE w:val="0"/>
      <w:autoSpaceDN w:val="0"/>
      <w:adjustRightInd w:val="0"/>
    </w:pPr>
    <w:rPr>
      <w:sz w:val="20"/>
      <w:szCs w:val="20"/>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740DB3"/>
    <w:pPr>
      <w:spacing w:after="120"/>
      <w:ind w:left="283"/>
    </w:pPr>
  </w:style>
  <w:style w:type="character" w:customStyle="1" w:styleId="BodyTextIndentChar">
    <w:name w:val="Body Text Indent Char"/>
    <w:basedOn w:val="DefaultParagraphFont"/>
    <w:link w:val="BodyTextIndent"/>
    <w:uiPriority w:val="99"/>
    <w:semiHidden/>
    <w:rsid w:val="00224AA5"/>
    <w:rPr>
      <w:sz w:val="20"/>
      <w:szCs w:val="20"/>
      <w:lang w:val="ru-RU" w:eastAsia="ru-RU"/>
    </w:rPr>
  </w:style>
  <w:style w:type="paragraph" w:styleId="HTMLPreformatted">
    <w:name w:val="HTML Preformatted"/>
    <w:basedOn w:val="Normal"/>
    <w:link w:val="HTMLPreformattedChar"/>
    <w:uiPriority w:val="99"/>
    <w:rsid w:val="004B6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224AA5"/>
    <w:rPr>
      <w:rFonts w:ascii="Courier New" w:hAnsi="Courier New" w:cs="Courier New"/>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1594243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1546</Words>
  <Characters>882</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pc129</dc:creator>
  <cp:keywords/>
  <dc:description/>
  <cp:lastModifiedBy>ПК-18</cp:lastModifiedBy>
  <cp:revision>4</cp:revision>
  <cp:lastPrinted>2020-01-27T08:00:00Z</cp:lastPrinted>
  <dcterms:created xsi:type="dcterms:W3CDTF">2021-03-23T08:26:00Z</dcterms:created>
  <dcterms:modified xsi:type="dcterms:W3CDTF">2021-03-26T08:20:00Z</dcterms:modified>
</cp:coreProperties>
</file>