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D6" w:rsidRPr="00611863" w:rsidRDefault="000232D6" w:rsidP="006118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64856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>
            <v:imagedata r:id="rId5" o:title="" gain="79922f"/>
          </v:shape>
        </w:pict>
      </w:r>
    </w:p>
    <w:p w:rsidR="000232D6" w:rsidRPr="00611863" w:rsidRDefault="000232D6" w:rsidP="00611863">
      <w:pPr>
        <w:keepNext/>
        <w:spacing w:before="60"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611863">
        <w:rPr>
          <w:rFonts w:ascii="Times New Roman" w:hAnsi="Times New Roman"/>
          <w:b/>
          <w:bCs/>
          <w:sz w:val="28"/>
          <w:szCs w:val="20"/>
          <w:lang w:val="uk-UA"/>
        </w:rPr>
        <w:t>СТЕПАНІВСЬКА СІЛЬСЬКА  РАДА</w:t>
      </w:r>
    </w:p>
    <w:p w:rsidR="000232D6" w:rsidRPr="00611863" w:rsidRDefault="000232D6" w:rsidP="00611863">
      <w:pPr>
        <w:keepNext/>
        <w:spacing w:before="60"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0"/>
          <w:lang w:val="uk-UA"/>
        </w:rPr>
      </w:pPr>
      <w:r w:rsidRPr="00611863">
        <w:rPr>
          <w:rFonts w:ascii="Times New Roman" w:hAnsi="Times New Roman"/>
          <w:sz w:val="28"/>
          <w:szCs w:val="20"/>
          <w:lang w:val="uk-UA"/>
        </w:rPr>
        <w:t xml:space="preserve"> СУВОРОВСЬКОГО РАЙОНУ  м. ХЕРСОНА</w:t>
      </w:r>
    </w:p>
    <w:p w:rsidR="000232D6" w:rsidRPr="00611863" w:rsidRDefault="000232D6" w:rsidP="00611863">
      <w:pPr>
        <w:keepNext/>
        <w:spacing w:before="60"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0"/>
          <w:lang w:val="uk-UA"/>
        </w:rPr>
      </w:pPr>
      <w:r w:rsidRPr="00611863">
        <w:rPr>
          <w:rFonts w:ascii="Times New Roman" w:hAnsi="Times New Roman"/>
          <w:b/>
          <w:bCs/>
          <w:sz w:val="28"/>
          <w:szCs w:val="20"/>
          <w:lang w:val="uk-UA"/>
        </w:rPr>
        <w:t>ВИКОНАВЧИЙ КОМІТЕТ</w:t>
      </w:r>
    </w:p>
    <w:tbl>
      <w:tblPr>
        <w:tblW w:w="918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000"/>
      </w:tblPr>
      <w:tblGrid>
        <w:gridCol w:w="9180"/>
      </w:tblGrid>
      <w:tr w:rsidR="000232D6" w:rsidRPr="00611863" w:rsidTr="00611863">
        <w:trPr>
          <w:trHeight w:val="126"/>
        </w:trPr>
        <w:tc>
          <w:tcPr>
            <w:tcW w:w="918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0232D6" w:rsidRDefault="000232D6" w:rsidP="00455C45">
            <w:pPr>
              <w:keepNext/>
              <w:tabs>
                <w:tab w:val="left" w:pos="252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</w:p>
          <w:p w:rsidR="000232D6" w:rsidRPr="00611863" w:rsidRDefault="000232D6" w:rsidP="00455C45">
            <w:pPr>
              <w:keepNext/>
              <w:tabs>
                <w:tab w:val="left" w:pos="252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611863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РІШЕННЯ</w:t>
            </w:r>
          </w:p>
        </w:tc>
      </w:tr>
    </w:tbl>
    <w:p w:rsidR="000232D6" w:rsidRPr="00611863" w:rsidRDefault="000232D6" w:rsidP="006118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11863">
        <w:rPr>
          <w:rFonts w:ascii="Times New Roman" w:hAnsi="Times New Roman"/>
          <w:sz w:val="28"/>
          <w:szCs w:val="28"/>
          <w:lang w:val="uk-UA"/>
        </w:rPr>
        <w:t xml:space="preserve">29 березня 2019 року                                                                                   </w:t>
      </w:r>
      <w:r w:rsidRPr="00C9022E">
        <w:rPr>
          <w:rFonts w:ascii="Times New Roman" w:hAnsi="Times New Roman"/>
          <w:sz w:val="28"/>
          <w:szCs w:val="28"/>
          <w:lang w:val="uk-UA"/>
        </w:rPr>
        <w:t>№</w:t>
      </w:r>
      <w:r w:rsidRPr="00C902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0232D6" w:rsidRPr="00611863" w:rsidRDefault="000232D6" w:rsidP="006118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232D6" w:rsidRPr="00611863" w:rsidRDefault="000232D6" w:rsidP="00C9022E">
      <w:pPr>
        <w:pStyle w:val="ListParagraph"/>
        <w:spacing w:line="240" w:lineRule="auto"/>
        <w:ind w:left="0" w:right="4500"/>
        <w:rPr>
          <w:rFonts w:ascii="Times New Roman" w:hAnsi="Times New Roman"/>
          <w:sz w:val="28"/>
          <w:szCs w:val="28"/>
          <w:lang w:val="uk-UA"/>
        </w:rPr>
      </w:pPr>
      <w:r w:rsidRPr="00611863">
        <w:rPr>
          <w:rFonts w:ascii="Times New Roman" w:hAnsi="Times New Roman"/>
          <w:sz w:val="28"/>
          <w:szCs w:val="28"/>
          <w:lang w:val="uk-UA"/>
        </w:rPr>
        <w:t xml:space="preserve">Про погодження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Pr="00611863">
        <w:rPr>
          <w:rFonts w:ascii="Times New Roman" w:hAnsi="Times New Roman"/>
          <w:sz w:val="28"/>
          <w:szCs w:val="28"/>
          <w:lang w:val="uk-UA"/>
        </w:rPr>
        <w:t>відзначення державних, професійних і ювілейних дат по Степанівський сільській раді на 2019 рік</w:t>
      </w:r>
    </w:p>
    <w:p w:rsidR="000232D6" w:rsidRPr="00611863" w:rsidRDefault="000232D6" w:rsidP="00611863">
      <w:pPr>
        <w:spacing w:after="0" w:line="240" w:lineRule="auto"/>
        <w:ind w:right="5580"/>
        <w:rPr>
          <w:rFonts w:ascii="Times New Roman" w:hAnsi="Times New Roman"/>
          <w:bCs/>
          <w:sz w:val="28"/>
          <w:szCs w:val="28"/>
          <w:lang w:val="uk-UA"/>
        </w:rPr>
      </w:pPr>
    </w:p>
    <w:p w:rsidR="000232D6" w:rsidRPr="00C9022E" w:rsidRDefault="000232D6" w:rsidP="00C9022E">
      <w:pPr>
        <w:pStyle w:val="HTMLPreformatted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902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п.16 ст.43 Закону України «Про місцеве самоврядування в Україні» та з метою залучення широкого кола громадськості до участі у </w:t>
      </w:r>
      <w:r w:rsidRPr="00C9022E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відзначенні державних, професійних і ювілейних дат, підвищення їх значення в ідейному, патріотичному вихованні населення ради, виконавчий комітет </w:t>
      </w:r>
    </w:p>
    <w:p w:rsidR="000232D6" w:rsidRPr="00611863" w:rsidRDefault="000232D6" w:rsidP="006118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2D6" w:rsidRPr="00611863" w:rsidRDefault="000232D6" w:rsidP="0061186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611863">
        <w:rPr>
          <w:rFonts w:ascii="Times New Roman" w:hAnsi="Times New Roman"/>
          <w:sz w:val="28"/>
          <w:szCs w:val="28"/>
          <w:lang w:val="uk-UA"/>
        </w:rPr>
        <w:t>В И Р І Ш И В:</w:t>
      </w:r>
    </w:p>
    <w:p w:rsidR="000232D6" w:rsidRPr="00611863" w:rsidRDefault="000232D6" w:rsidP="0061186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32D6" w:rsidRPr="00611863" w:rsidRDefault="000232D6" w:rsidP="00F37606">
      <w:pPr>
        <w:pStyle w:val="ListParagraph"/>
        <w:spacing w:after="12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611863">
        <w:rPr>
          <w:rFonts w:ascii="Times New Roman" w:hAnsi="Times New Roman"/>
          <w:sz w:val="28"/>
          <w:szCs w:val="28"/>
          <w:lang w:val="uk-UA"/>
        </w:rPr>
        <w:t>1. Погодоти Програму відзначення державних, професійних і ювілейних дат по Степанівський сільській раді на 2019 рі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611863">
        <w:rPr>
          <w:rFonts w:ascii="Times New Roman" w:hAnsi="Times New Roman"/>
          <w:sz w:val="28"/>
          <w:szCs w:val="28"/>
          <w:lang w:val="uk-UA"/>
        </w:rPr>
        <w:t xml:space="preserve"> (Програма додається).</w:t>
      </w:r>
    </w:p>
    <w:p w:rsidR="000232D6" w:rsidRPr="00611863" w:rsidRDefault="000232D6" w:rsidP="00F37606">
      <w:pPr>
        <w:tabs>
          <w:tab w:val="num" w:pos="900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11863">
        <w:rPr>
          <w:rFonts w:ascii="Times New Roman" w:hAnsi="Times New Roman"/>
          <w:sz w:val="28"/>
          <w:szCs w:val="28"/>
          <w:lang w:val="uk-UA"/>
        </w:rPr>
        <w:t>2. Секретарю виконавчого комітету Запорожцевій Н.В. винести питання щодо затвердження Програм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11863">
        <w:rPr>
          <w:rFonts w:ascii="Times New Roman" w:hAnsi="Times New Roman"/>
          <w:sz w:val="28"/>
          <w:szCs w:val="28"/>
          <w:lang w:val="uk-UA"/>
        </w:rPr>
        <w:t xml:space="preserve"> відзначення державних, професійних і ювілейних дат по Степанівський сільській раді на 2019 рі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611863">
        <w:rPr>
          <w:rFonts w:ascii="Times New Roman" w:hAnsi="Times New Roman"/>
          <w:sz w:val="28"/>
          <w:szCs w:val="28"/>
          <w:lang w:val="uk-UA"/>
        </w:rPr>
        <w:t xml:space="preserve"> на розгляд ХІV сесії сільської ради.</w:t>
      </w:r>
    </w:p>
    <w:p w:rsidR="000232D6" w:rsidRPr="00611863" w:rsidRDefault="000232D6" w:rsidP="00F37606">
      <w:pPr>
        <w:tabs>
          <w:tab w:val="num" w:pos="900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11863">
        <w:rPr>
          <w:rFonts w:ascii="Times New Roman" w:hAnsi="Times New Roman"/>
          <w:sz w:val="28"/>
          <w:szCs w:val="28"/>
          <w:lang w:val="uk-UA"/>
        </w:rPr>
        <w:t>3. Контроль за виконанням даного рішення залишаю за собою.</w:t>
      </w:r>
    </w:p>
    <w:p w:rsidR="000232D6" w:rsidRPr="00611863" w:rsidRDefault="000232D6" w:rsidP="00611863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2D6" w:rsidRPr="00611863" w:rsidRDefault="000232D6" w:rsidP="006118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2D6" w:rsidRPr="00611863" w:rsidRDefault="000232D6" w:rsidP="006118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1863">
        <w:rPr>
          <w:rFonts w:ascii="Times New Roman" w:hAnsi="Times New Roman"/>
          <w:sz w:val="28"/>
          <w:szCs w:val="28"/>
          <w:lang w:val="uk-UA"/>
        </w:rPr>
        <w:t>Сільський  голова                                                                    М.М.Кузьома</w:t>
      </w:r>
    </w:p>
    <w:p w:rsidR="000232D6" w:rsidRPr="00611863" w:rsidRDefault="000232D6" w:rsidP="006118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2D6" w:rsidRPr="00611863" w:rsidRDefault="000232D6" w:rsidP="006118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2D6" w:rsidRPr="00611863" w:rsidRDefault="000232D6" w:rsidP="006118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2D6" w:rsidRPr="00611863" w:rsidRDefault="000232D6" w:rsidP="006118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2D6" w:rsidRPr="00611863" w:rsidRDefault="000232D6" w:rsidP="006118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2D6" w:rsidRPr="00611863" w:rsidRDefault="000232D6" w:rsidP="006118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2D6" w:rsidRPr="00611863" w:rsidRDefault="000232D6" w:rsidP="006118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2D6" w:rsidRPr="00611863" w:rsidRDefault="000232D6" w:rsidP="006118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6632"/>
        <w:gridCol w:w="2476"/>
      </w:tblGrid>
      <w:tr w:rsidR="000232D6" w:rsidRPr="0022447E" w:rsidTr="00AC3D62">
        <w:trPr>
          <w:trHeight w:val="1258"/>
        </w:trPr>
        <w:tc>
          <w:tcPr>
            <w:tcW w:w="7020" w:type="dxa"/>
          </w:tcPr>
          <w:p w:rsidR="000232D6" w:rsidRPr="0022447E" w:rsidRDefault="000232D6" w:rsidP="0022447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0232D6" w:rsidRPr="0022447E" w:rsidRDefault="000232D6" w:rsidP="0022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47E">
              <w:rPr>
                <w:rFonts w:ascii="Times New Roman" w:hAnsi="Times New Roman"/>
                <w:sz w:val="24"/>
                <w:szCs w:val="24"/>
                <w:lang w:val="uk-UA"/>
              </w:rPr>
              <w:t>ПОГОДЖЕНО</w:t>
            </w:r>
          </w:p>
          <w:p w:rsidR="000232D6" w:rsidRPr="0022447E" w:rsidRDefault="000232D6" w:rsidP="0022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рішенням виконкому </w:t>
            </w:r>
          </w:p>
          <w:p w:rsidR="000232D6" w:rsidRPr="0022447E" w:rsidRDefault="000232D6" w:rsidP="002244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7E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Pr="002244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2447E">
              <w:rPr>
                <w:rFonts w:ascii="Times New Roman" w:hAnsi="Times New Roman"/>
                <w:sz w:val="24"/>
                <w:szCs w:val="24"/>
                <w:lang w:val="uk-UA"/>
              </w:rPr>
              <w:t>29.03.2019 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№2</w:t>
            </w:r>
          </w:p>
        </w:tc>
      </w:tr>
    </w:tbl>
    <w:p w:rsidR="000232D6" w:rsidRPr="0022447E" w:rsidRDefault="000232D6" w:rsidP="006118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2D6" w:rsidRPr="00CF39ED" w:rsidRDefault="000232D6" w:rsidP="00CF39E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39ED"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:rsidR="000232D6" w:rsidRDefault="000232D6" w:rsidP="00CF39E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CF39ED">
        <w:rPr>
          <w:rFonts w:ascii="Times New Roman" w:hAnsi="Times New Roman"/>
          <w:b/>
          <w:sz w:val="28"/>
          <w:szCs w:val="28"/>
          <w:lang w:val="uk-UA"/>
        </w:rPr>
        <w:t>ідзначення державних, професійних і ювілейних дат</w:t>
      </w:r>
    </w:p>
    <w:p w:rsidR="000232D6" w:rsidRPr="00CF39ED" w:rsidRDefault="000232D6" w:rsidP="00CF39E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39ED">
        <w:rPr>
          <w:rFonts w:ascii="Times New Roman" w:hAnsi="Times New Roman"/>
          <w:b/>
          <w:sz w:val="28"/>
          <w:szCs w:val="28"/>
          <w:lang w:val="uk-UA"/>
        </w:rPr>
        <w:t xml:space="preserve"> по Степанівський сільській раді на 2019 рік</w:t>
      </w:r>
    </w:p>
    <w:p w:rsidR="000232D6" w:rsidRPr="00CF39ED" w:rsidRDefault="000232D6" w:rsidP="00CF39ED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  <w:r w:rsidRPr="00CF39E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0232D6" w:rsidRPr="00CF39ED" w:rsidRDefault="000232D6" w:rsidP="00A17B58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39ED">
        <w:rPr>
          <w:rFonts w:ascii="Times New Roman" w:hAnsi="Times New Roman"/>
          <w:b/>
          <w:sz w:val="28"/>
          <w:szCs w:val="28"/>
        </w:rPr>
        <w:t>Загальна частина</w:t>
      </w:r>
    </w:p>
    <w:p w:rsidR="000232D6" w:rsidRPr="00CF39ED" w:rsidRDefault="000232D6" w:rsidP="00CC77A3">
      <w:pPr>
        <w:spacing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F39ED">
        <w:rPr>
          <w:rFonts w:ascii="Times New Roman" w:hAnsi="Times New Roman"/>
          <w:sz w:val="28"/>
          <w:szCs w:val="28"/>
          <w:lang w:val="uk-UA"/>
        </w:rPr>
        <w:t xml:space="preserve">        На сучасному етапі розбудови Степанівської  сільської ради важливими стають питання залучення громадської до відзначення державних, професійних свят і ювілейних дат, що сприятиме поглибленню національної самосвідомості населення ради, консолідації, розвитку регіонального та державному патріотизму.</w:t>
      </w:r>
    </w:p>
    <w:p w:rsidR="000232D6" w:rsidRPr="00CF39ED" w:rsidRDefault="000232D6" w:rsidP="00CB6B79">
      <w:pPr>
        <w:spacing w:line="23" w:lineRule="atLeast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39ED">
        <w:rPr>
          <w:rFonts w:ascii="Times New Roman" w:hAnsi="Times New Roman"/>
          <w:sz w:val="28"/>
          <w:szCs w:val="28"/>
          <w:lang w:val="uk-UA"/>
        </w:rPr>
        <w:t xml:space="preserve"> Програма відзначення державних, професійних свят і ювілейних дат на території Степанівської сільської ради забезпечить високий організаційний рівень проведення заходів з нагоди державних, професійних свят та інших заходів з під</w:t>
      </w:r>
      <w:r>
        <w:rPr>
          <w:rFonts w:ascii="Times New Roman" w:hAnsi="Times New Roman"/>
          <w:sz w:val="28"/>
          <w:szCs w:val="28"/>
          <w:lang w:val="uk-UA"/>
        </w:rPr>
        <w:t>тримки ветеранів війни та праці</w:t>
      </w:r>
      <w:r w:rsidRPr="00CF39ED">
        <w:rPr>
          <w:rFonts w:ascii="Times New Roman" w:hAnsi="Times New Roman"/>
          <w:sz w:val="28"/>
          <w:szCs w:val="28"/>
          <w:lang w:val="uk-UA"/>
        </w:rPr>
        <w:t>, вшанування кращих працівників підприємств, установ, організацій.</w:t>
      </w:r>
    </w:p>
    <w:p w:rsidR="000232D6" w:rsidRPr="00CF39ED" w:rsidRDefault="000232D6" w:rsidP="00CC77A3">
      <w:pPr>
        <w:pStyle w:val="ListParagraph"/>
        <w:numPr>
          <w:ilvl w:val="0"/>
          <w:numId w:val="4"/>
        </w:numPr>
        <w:spacing w:line="23" w:lineRule="atLeast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9E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F39ED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0232D6" w:rsidRPr="00CF39ED" w:rsidRDefault="000232D6" w:rsidP="00CC77A3">
      <w:pPr>
        <w:spacing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F39ED">
        <w:rPr>
          <w:rFonts w:ascii="Times New Roman" w:hAnsi="Times New Roman"/>
          <w:sz w:val="28"/>
          <w:szCs w:val="28"/>
          <w:lang w:val="uk-UA"/>
        </w:rPr>
        <w:t xml:space="preserve">        Метою програми є проведення на достатньому рівні заходів, при</w:t>
      </w:r>
      <w:r>
        <w:rPr>
          <w:rFonts w:ascii="Times New Roman" w:hAnsi="Times New Roman"/>
          <w:sz w:val="28"/>
          <w:szCs w:val="28"/>
          <w:lang w:val="uk-UA"/>
        </w:rPr>
        <w:t>свя</w:t>
      </w:r>
      <w:r w:rsidRPr="00CF39ED">
        <w:rPr>
          <w:rFonts w:ascii="Times New Roman" w:hAnsi="Times New Roman"/>
          <w:sz w:val="28"/>
          <w:szCs w:val="28"/>
          <w:lang w:val="uk-UA"/>
        </w:rPr>
        <w:t>чен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F39ED">
        <w:rPr>
          <w:rFonts w:ascii="Times New Roman" w:hAnsi="Times New Roman"/>
          <w:sz w:val="28"/>
          <w:szCs w:val="28"/>
          <w:lang w:val="uk-UA"/>
        </w:rPr>
        <w:t xml:space="preserve"> Міжнародному дню захисту дітей, Дню Конституції України, Дню Незалежності України, Дню Перемоги 9 травня, Дню пам</w:t>
      </w:r>
      <w:r w:rsidRPr="00CF39ED">
        <w:rPr>
          <w:rFonts w:ascii="Times New Roman" w:hAnsi="Times New Roman"/>
          <w:sz w:val="28"/>
          <w:szCs w:val="28"/>
        </w:rPr>
        <w:t>’</w:t>
      </w:r>
      <w:r w:rsidRPr="00CF39ED">
        <w:rPr>
          <w:rFonts w:ascii="Times New Roman" w:hAnsi="Times New Roman"/>
          <w:sz w:val="28"/>
          <w:szCs w:val="28"/>
          <w:lang w:val="uk-UA"/>
        </w:rPr>
        <w:t>яті жертв голодомору, професійних свят, новорічних та Різдвяних свят, залучення до участі в заходах широкого кола громадськості села.</w:t>
      </w:r>
    </w:p>
    <w:p w:rsidR="000232D6" w:rsidRDefault="000232D6" w:rsidP="003F0770">
      <w:pPr>
        <w:numPr>
          <w:ilvl w:val="0"/>
          <w:numId w:val="4"/>
        </w:numPr>
        <w:spacing w:line="23" w:lineRule="atLeast"/>
        <w:ind w:left="720" w:hanging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868DE">
        <w:rPr>
          <w:rFonts w:ascii="Times New Roman" w:hAnsi="Times New Roman"/>
          <w:b/>
          <w:sz w:val="28"/>
          <w:szCs w:val="28"/>
          <w:lang w:val="uk-UA"/>
        </w:rPr>
        <w:t xml:space="preserve">Перелік </w:t>
      </w:r>
      <w:r w:rsidRPr="00D868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державних</w:t>
      </w:r>
      <w:r w:rsidRPr="00D868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,</w:t>
      </w:r>
      <w:r w:rsidRPr="00D868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професійних свят та ювілейних дат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, що віздначаються на території Степанівської сільської ради</w:t>
      </w:r>
    </w:p>
    <w:p w:rsidR="000232D6" w:rsidRPr="00D868DE" w:rsidRDefault="000232D6" w:rsidP="003F0770">
      <w:pPr>
        <w:spacing w:line="23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868DE">
        <w:rPr>
          <w:rFonts w:ascii="Times New Roman" w:hAnsi="Times New Roman"/>
          <w:sz w:val="28"/>
          <w:szCs w:val="28"/>
          <w:lang w:val="uk-UA"/>
        </w:rPr>
        <w:t xml:space="preserve">Новий рік (01 січня), Різдво (7 січня, 25 грудня), Міжнарожний жіночий день (8 березня), Великдень, День праці (01 травня), День перемоги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D868DE">
        <w:rPr>
          <w:rFonts w:ascii="Times New Roman" w:hAnsi="Times New Roman"/>
          <w:sz w:val="28"/>
          <w:szCs w:val="28"/>
          <w:lang w:val="uk-UA"/>
        </w:rPr>
        <w:t>(09 травня), Трійця, День Конституції України (28 червня), День незалежності України (24 сер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D868DE">
        <w:rPr>
          <w:rFonts w:ascii="Times New Roman" w:hAnsi="Times New Roman"/>
          <w:sz w:val="28"/>
          <w:szCs w:val="28"/>
          <w:lang w:val="uk-UA"/>
        </w:rPr>
        <w:t>ня),</w:t>
      </w:r>
      <w:r>
        <w:rPr>
          <w:rFonts w:ascii="Times New Roman" w:hAnsi="Times New Roman"/>
          <w:sz w:val="28"/>
          <w:szCs w:val="28"/>
          <w:lang w:val="uk-UA"/>
        </w:rPr>
        <w:t xml:space="preserve"> День Соборності України (22 січня), День державного прапора України (23 серпня),</w:t>
      </w:r>
      <w:r w:rsidRPr="00D868DE">
        <w:rPr>
          <w:rFonts w:ascii="Times New Roman" w:hAnsi="Times New Roman"/>
          <w:sz w:val="28"/>
          <w:szCs w:val="28"/>
          <w:lang w:val="uk-UA"/>
        </w:rPr>
        <w:t xml:space="preserve"> День захисників України (14 жовтня), День місцевого самоврядування (07 грудня), День захисту дітей (01 червня), День знань (01 вересня), День села.</w:t>
      </w:r>
      <w:r w:rsidRPr="00D868DE">
        <w:rPr>
          <w:rFonts w:ascii="Times New Roman" w:hAnsi="Times New Roman"/>
          <w:sz w:val="28"/>
          <w:szCs w:val="28"/>
          <w:lang w:val="uk-UA"/>
        </w:rPr>
        <w:tab/>
      </w:r>
    </w:p>
    <w:p w:rsidR="000232D6" w:rsidRPr="00CF39ED" w:rsidRDefault="000232D6" w:rsidP="003F0770">
      <w:pPr>
        <w:pStyle w:val="ListParagraph"/>
        <w:numPr>
          <w:ilvl w:val="0"/>
          <w:numId w:val="4"/>
        </w:numPr>
        <w:spacing w:line="23" w:lineRule="atLeast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39ED">
        <w:rPr>
          <w:rFonts w:ascii="Times New Roman" w:hAnsi="Times New Roman"/>
          <w:b/>
          <w:sz w:val="28"/>
          <w:szCs w:val="28"/>
          <w:lang w:val="uk-UA"/>
        </w:rPr>
        <w:t>Основні завдання Програми</w:t>
      </w:r>
    </w:p>
    <w:p w:rsidR="000232D6" w:rsidRPr="00CF39ED" w:rsidRDefault="000232D6" w:rsidP="003F0770">
      <w:pPr>
        <w:spacing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F39ED">
        <w:rPr>
          <w:rFonts w:ascii="Times New Roman" w:hAnsi="Times New Roman"/>
          <w:sz w:val="28"/>
          <w:szCs w:val="28"/>
          <w:lang w:val="uk-UA"/>
        </w:rPr>
        <w:t xml:space="preserve">         Організаційне забезпечення проведення урочистих заходів з нагоди відзначення державних, професійних свят і ювілейних дат за участю депутатів рад усіх рівнів, керівників органів місцевого самоврядування, представників трудових колективів, об’єднань громадян, молоді.</w:t>
      </w:r>
    </w:p>
    <w:p w:rsidR="000232D6" w:rsidRPr="00CF39ED" w:rsidRDefault="000232D6" w:rsidP="003F0770">
      <w:pPr>
        <w:spacing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F39ED">
        <w:rPr>
          <w:rFonts w:ascii="Times New Roman" w:hAnsi="Times New Roman"/>
          <w:sz w:val="28"/>
          <w:szCs w:val="28"/>
          <w:lang w:val="uk-UA"/>
        </w:rPr>
        <w:t xml:space="preserve">        Популяризація важливих для історії села історичних подій та пам’ятних дат серед населення шляхом залучення широкого кола представників громадськості до їх підготовки та визначення.</w:t>
      </w:r>
    </w:p>
    <w:p w:rsidR="000232D6" w:rsidRPr="00CF39ED" w:rsidRDefault="000232D6" w:rsidP="003F0770">
      <w:pPr>
        <w:spacing w:line="23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CF39ED">
        <w:rPr>
          <w:rFonts w:ascii="Times New Roman" w:hAnsi="Times New Roman"/>
          <w:b/>
          <w:sz w:val="28"/>
          <w:szCs w:val="28"/>
        </w:rPr>
        <w:t>.</w:t>
      </w:r>
      <w:r w:rsidRPr="00CF39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CF39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39ED">
        <w:rPr>
          <w:rFonts w:ascii="Times New Roman" w:hAnsi="Times New Roman"/>
          <w:b/>
          <w:sz w:val="28"/>
          <w:szCs w:val="28"/>
        </w:rPr>
        <w:t>Шляхи,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39ED">
        <w:rPr>
          <w:rFonts w:ascii="Times New Roman" w:hAnsi="Times New Roman"/>
          <w:b/>
          <w:sz w:val="28"/>
          <w:szCs w:val="28"/>
        </w:rPr>
        <w:t xml:space="preserve"> засоби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39ED">
        <w:rPr>
          <w:rFonts w:ascii="Times New Roman" w:hAnsi="Times New Roman"/>
          <w:b/>
          <w:sz w:val="28"/>
          <w:szCs w:val="28"/>
        </w:rPr>
        <w:t xml:space="preserve"> 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39ED">
        <w:rPr>
          <w:rFonts w:ascii="Times New Roman" w:hAnsi="Times New Roman"/>
          <w:b/>
          <w:sz w:val="28"/>
          <w:szCs w:val="28"/>
        </w:rPr>
        <w:t>напрямки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39ED">
        <w:rPr>
          <w:rFonts w:ascii="Times New Roman" w:hAnsi="Times New Roman"/>
          <w:b/>
          <w:sz w:val="28"/>
          <w:szCs w:val="28"/>
        </w:rPr>
        <w:t xml:space="preserve"> реал</w:t>
      </w:r>
      <w:r w:rsidRPr="00CF39ED">
        <w:rPr>
          <w:rFonts w:ascii="Times New Roman" w:hAnsi="Times New Roman"/>
          <w:b/>
          <w:sz w:val="28"/>
          <w:szCs w:val="28"/>
          <w:lang w:val="uk-UA"/>
        </w:rPr>
        <w:t xml:space="preserve">ізації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39ED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p w:rsidR="000232D6" w:rsidRPr="00CF39ED" w:rsidRDefault="000232D6" w:rsidP="003F0770">
      <w:pPr>
        <w:spacing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F39ED">
        <w:rPr>
          <w:rFonts w:ascii="Times New Roman" w:hAnsi="Times New Roman"/>
          <w:sz w:val="28"/>
          <w:szCs w:val="28"/>
          <w:lang w:val="uk-UA"/>
        </w:rPr>
        <w:t xml:space="preserve">    1. Проведення урочистих засідань та концертів з нагоди відзначення державних, професійних свят і ювілейних дат за участю депутатів рад усіх рівнів, керівників органів місцевого самоврядування, представників трудових колективів, об’єднань  громадян, молоді.</w:t>
      </w:r>
    </w:p>
    <w:p w:rsidR="000232D6" w:rsidRPr="00CF39ED" w:rsidRDefault="000232D6" w:rsidP="003F0770">
      <w:pPr>
        <w:spacing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F39ED">
        <w:rPr>
          <w:rFonts w:ascii="Times New Roman" w:hAnsi="Times New Roman"/>
          <w:sz w:val="28"/>
          <w:szCs w:val="28"/>
          <w:lang w:val="uk-UA"/>
        </w:rPr>
        <w:t xml:space="preserve">      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9ED">
        <w:rPr>
          <w:rFonts w:ascii="Times New Roman" w:hAnsi="Times New Roman"/>
          <w:sz w:val="28"/>
          <w:szCs w:val="28"/>
          <w:lang w:val="uk-UA"/>
        </w:rPr>
        <w:t>Проведення зустрічей з ветеранами війни та праці, промисловцями та підприємцями з метою інформування широкого кола громадськості  про діяльність місцевих рад, органів виконавчої влади та місцевого самоврядування.</w:t>
      </w:r>
    </w:p>
    <w:p w:rsidR="000232D6" w:rsidRPr="00CF39ED" w:rsidRDefault="000232D6" w:rsidP="003F0770">
      <w:pPr>
        <w:spacing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F39ED">
        <w:rPr>
          <w:rFonts w:ascii="Times New Roman" w:hAnsi="Times New Roman"/>
          <w:sz w:val="28"/>
          <w:szCs w:val="28"/>
          <w:lang w:val="uk-UA"/>
        </w:rPr>
        <w:t xml:space="preserve">     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9ED">
        <w:rPr>
          <w:rFonts w:ascii="Times New Roman" w:hAnsi="Times New Roman"/>
          <w:sz w:val="28"/>
          <w:szCs w:val="28"/>
          <w:lang w:val="uk-UA"/>
        </w:rPr>
        <w:t>За вагомі трудові внески в розбудову та розвиток Степанівської сільської ради проводити відзначення і нагородження видатних людей ради з нагоди державних та професійних свят України, ювілейних і пам’ятних дат.</w:t>
      </w:r>
    </w:p>
    <w:p w:rsidR="000232D6" w:rsidRPr="00CF39ED" w:rsidRDefault="000232D6" w:rsidP="003F0770">
      <w:pPr>
        <w:spacing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F39ED">
        <w:rPr>
          <w:rFonts w:ascii="Times New Roman" w:hAnsi="Times New Roman"/>
          <w:sz w:val="28"/>
          <w:szCs w:val="28"/>
          <w:lang w:val="uk-UA"/>
        </w:rPr>
        <w:t xml:space="preserve">    4</w:t>
      </w:r>
      <w:r w:rsidRPr="00CF39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9ED">
        <w:rPr>
          <w:rFonts w:ascii="Times New Roman" w:hAnsi="Times New Roman"/>
          <w:sz w:val="28"/>
          <w:szCs w:val="28"/>
          <w:lang w:val="uk-UA"/>
        </w:rPr>
        <w:t>З нагоди державних свят і ювілейних дат організувати проведення спортивно-масових заходів.</w:t>
      </w:r>
    </w:p>
    <w:p w:rsidR="000232D6" w:rsidRPr="00CF39ED" w:rsidRDefault="000232D6" w:rsidP="003F0770">
      <w:pPr>
        <w:spacing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F39ED">
        <w:rPr>
          <w:rFonts w:ascii="Times New Roman" w:hAnsi="Times New Roman"/>
          <w:sz w:val="28"/>
          <w:szCs w:val="28"/>
          <w:lang w:val="uk-UA"/>
        </w:rPr>
        <w:t xml:space="preserve">    5</w:t>
      </w:r>
      <w:r w:rsidRPr="00CF39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9ED">
        <w:rPr>
          <w:rFonts w:ascii="Times New Roman" w:hAnsi="Times New Roman"/>
          <w:sz w:val="28"/>
          <w:szCs w:val="28"/>
        </w:rPr>
        <w:t>Залучення до організації</w:t>
      </w:r>
      <w:r w:rsidRPr="00CF39ED">
        <w:rPr>
          <w:rFonts w:ascii="Times New Roman" w:hAnsi="Times New Roman"/>
          <w:sz w:val="28"/>
          <w:szCs w:val="28"/>
          <w:lang w:val="uk-UA"/>
        </w:rPr>
        <w:t xml:space="preserve"> відзначення державних, професійних свят і  пам’ятних дат широкої громадськості.</w:t>
      </w:r>
    </w:p>
    <w:p w:rsidR="000232D6" w:rsidRPr="00CC77A3" w:rsidRDefault="000232D6" w:rsidP="003F0770">
      <w:pPr>
        <w:spacing w:line="23" w:lineRule="atLeas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CC77A3">
        <w:rPr>
          <w:rFonts w:ascii="Times New Roman" w:hAnsi="Times New Roman"/>
          <w:b/>
          <w:sz w:val="28"/>
          <w:szCs w:val="28"/>
        </w:rPr>
        <w:t>.</w:t>
      </w:r>
      <w:r w:rsidRPr="00CC77A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C77A3">
        <w:rPr>
          <w:rFonts w:ascii="Times New Roman" w:hAnsi="Times New Roman"/>
          <w:b/>
          <w:sz w:val="28"/>
          <w:szCs w:val="28"/>
          <w:lang w:val="uk-UA"/>
        </w:rPr>
        <w:t xml:space="preserve"> Фінансове забезпечення</w:t>
      </w:r>
    </w:p>
    <w:p w:rsidR="000232D6" w:rsidRPr="00CF39ED" w:rsidRDefault="000232D6" w:rsidP="003F0770">
      <w:pPr>
        <w:spacing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F39ED">
        <w:rPr>
          <w:rFonts w:ascii="Times New Roman" w:hAnsi="Times New Roman"/>
          <w:sz w:val="28"/>
          <w:szCs w:val="28"/>
          <w:lang w:val="uk-UA"/>
        </w:rPr>
        <w:t xml:space="preserve">       Фінансування заходів Програми протягом 2019 року планується здійснювати за рахунок коштів сільського бюджету. </w:t>
      </w:r>
    </w:p>
    <w:p w:rsidR="000232D6" w:rsidRPr="00CF39ED" w:rsidRDefault="000232D6" w:rsidP="003F0770">
      <w:pPr>
        <w:spacing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F39ED">
        <w:rPr>
          <w:rFonts w:ascii="Times New Roman" w:hAnsi="Times New Roman"/>
          <w:sz w:val="28"/>
          <w:szCs w:val="28"/>
          <w:lang w:val="uk-UA"/>
        </w:rPr>
        <w:t xml:space="preserve">      Загальний обсяг асигнувань на реалізацію Програми на 2019 рік становить </w:t>
      </w:r>
      <w:r w:rsidRPr="001B02CE">
        <w:rPr>
          <w:rFonts w:ascii="Times New Roman" w:hAnsi="Times New Roman"/>
          <w:b/>
          <w:sz w:val="28"/>
          <w:szCs w:val="28"/>
          <w:lang w:val="uk-UA"/>
        </w:rPr>
        <w:t>5000,00</w:t>
      </w:r>
      <w:r w:rsidRPr="00CF39ED">
        <w:rPr>
          <w:rFonts w:ascii="Times New Roman" w:hAnsi="Times New Roman"/>
          <w:sz w:val="28"/>
          <w:szCs w:val="28"/>
          <w:lang w:val="uk-UA"/>
        </w:rPr>
        <w:t xml:space="preserve"> грн. та може корегуватись. </w:t>
      </w:r>
    </w:p>
    <w:p w:rsidR="000232D6" w:rsidRPr="00CC77A3" w:rsidRDefault="000232D6" w:rsidP="003F0770">
      <w:pPr>
        <w:spacing w:line="23" w:lineRule="atLeas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CC77A3">
        <w:rPr>
          <w:rFonts w:ascii="Times New Roman" w:hAnsi="Times New Roman"/>
          <w:b/>
          <w:sz w:val="28"/>
          <w:szCs w:val="28"/>
        </w:rPr>
        <w:t>.</w:t>
      </w:r>
      <w:r w:rsidRPr="00CC77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77A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CC77A3">
        <w:rPr>
          <w:rFonts w:ascii="Times New Roman" w:hAnsi="Times New Roman"/>
          <w:b/>
          <w:sz w:val="28"/>
          <w:szCs w:val="28"/>
        </w:rPr>
        <w:t>Оч</w:t>
      </w:r>
      <w:r w:rsidRPr="00CC77A3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C77A3">
        <w:rPr>
          <w:rFonts w:ascii="Times New Roman" w:hAnsi="Times New Roman"/>
          <w:b/>
          <w:sz w:val="28"/>
          <w:szCs w:val="28"/>
        </w:rPr>
        <w:t>куван</w:t>
      </w:r>
      <w:r w:rsidRPr="00CC77A3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C77A3">
        <w:rPr>
          <w:rFonts w:ascii="Times New Roman" w:hAnsi="Times New Roman"/>
          <w:b/>
          <w:sz w:val="28"/>
          <w:szCs w:val="28"/>
        </w:rPr>
        <w:t xml:space="preserve"> результати</w:t>
      </w:r>
    </w:p>
    <w:p w:rsidR="000232D6" w:rsidRPr="00CF39ED" w:rsidRDefault="000232D6" w:rsidP="003F0770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F39ED">
        <w:rPr>
          <w:rFonts w:ascii="Times New Roman" w:hAnsi="Times New Roman"/>
          <w:sz w:val="28"/>
          <w:szCs w:val="28"/>
          <w:lang w:val="uk-UA"/>
        </w:rPr>
        <w:t xml:space="preserve">       Реалізація заходів Програми сприятиме:</w:t>
      </w:r>
    </w:p>
    <w:p w:rsidR="000232D6" w:rsidRPr="00CF39ED" w:rsidRDefault="000232D6" w:rsidP="003F0770">
      <w:pPr>
        <w:pStyle w:val="ListParagraph"/>
        <w:spacing w:after="0" w:line="23" w:lineRule="atLeast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39ED">
        <w:rPr>
          <w:rFonts w:ascii="Times New Roman" w:hAnsi="Times New Roman"/>
          <w:sz w:val="28"/>
          <w:szCs w:val="28"/>
          <w:lang w:val="uk-UA"/>
        </w:rPr>
        <w:t>- Залученню широкого кола громадськості  до відзначення державних, ювілейних  та пам’ятних дат;</w:t>
      </w:r>
    </w:p>
    <w:p w:rsidR="000232D6" w:rsidRPr="00CF39ED" w:rsidRDefault="000232D6" w:rsidP="003F0770">
      <w:pPr>
        <w:pStyle w:val="ListParagraph"/>
        <w:spacing w:after="0" w:line="23" w:lineRule="atLeast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39ED">
        <w:rPr>
          <w:rFonts w:ascii="Times New Roman" w:hAnsi="Times New Roman"/>
          <w:sz w:val="28"/>
          <w:szCs w:val="28"/>
          <w:lang w:val="uk-UA"/>
        </w:rPr>
        <w:t>- Підвищенню їх значення в ідейному, патріотичному та громадянському вихованні громадян, суспільно-політичному становленні  підростаючого  покоління та молоді;</w:t>
      </w:r>
    </w:p>
    <w:p w:rsidR="000232D6" w:rsidRPr="00CF39ED" w:rsidRDefault="000232D6" w:rsidP="003F0770">
      <w:pPr>
        <w:pStyle w:val="ListParagraph"/>
        <w:spacing w:after="0" w:line="23" w:lineRule="atLeast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39ED">
        <w:rPr>
          <w:rFonts w:ascii="Times New Roman" w:hAnsi="Times New Roman"/>
          <w:sz w:val="28"/>
          <w:szCs w:val="28"/>
          <w:lang w:val="uk-UA"/>
        </w:rPr>
        <w:t>- Підвищенню інтересу громадськості до історії рідного краю, славетним сторінкам історії Української держави в цілому.</w:t>
      </w:r>
    </w:p>
    <w:p w:rsidR="000232D6" w:rsidRPr="00CF39ED" w:rsidRDefault="000232D6" w:rsidP="003F0770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2D6" w:rsidRPr="00CF39ED" w:rsidRDefault="000232D6" w:rsidP="003F0770">
      <w:pPr>
        <w:rPr>
          <w:rFonts w:ascii="Times New Roman" w:hAnsi="Times New Roman"/>
          <w:sz w:val="28"/>
          <w:szCs w:val="28"/>
          <w:lang w:val="uk-UA"/>
        </w:rPr>
      </w:pPr>
      <w:r w:rsidRPr="00CF39ED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Кузьома М.М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232D6" w:rsidRPr="00CF39ED" w:rsidRDefault="000232D6" w:rsidP="00CF39ED">
      <w:pPr>
        <w:rPr>
          <w:rFonts w:ascii="Times New Roman" w:hAnsi="Times New Roman"/>
          <w:sz w:val="28"/>
          <w:szCs w:val="28"/>
          <w:lang w:val="uk-UA"/>
        </w:rPr>
      </w:pPr>
    </w:p>
    <w:sectPr w:rsidR="000232D6" w:rsidRPr="00CF39ED" w:rsidSect="00CF39ED">
      <w:pgSz w:w="11906" w:h="16838"/>
      <w:pgMar w:top="899" w:right="746" w:bottom="899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468"/>
    <w:multiLevelType w:val="hybridMultilevel"/>
    <w:tmpl w:val="ECCC1462"/>
    <w:lvl w:ilvl="0" w:tplc="E95887D8">
      <w:start w:val="4"/>
      <w:numFmt w:val="decimal"/>
      <w:lvlText w:val="%1."/>
      <w:lvlJc w:val="left"/>
      <w:pPr>
        <w:ind w:left="3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1">
    <w:nsid w:val="5588001E"/>
    <w:multiLevelType w:val="hybridMultilevel"/>
    <w:tmpl w:val="DAF6D07A"/>
    <w:lvl w:ilvl="0" w:tplc="19CE7A2E">
      <w:start w:val="1"/>
      <w:numFmt w:val="decimal"/>
      <w:lvlText w:val="%1."/>
      <w:lvlJc w:val="left"/>
      <w:pPr>
        <w:ind w:left="3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2">
    <w:nsid w:val="6F94557F"/>
    <w:multiLevelType w:val="hybridMultilevel"/>
    <w:tmpl w:val="961E8B3C"/>
    <w:lvl w:ilvl="0" w:tplc="E7D8F15A">
      <w:start w:val="6"/>
      <w:numFmt w:val="bullet"/>
      <w:lvlText w:val="-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2946EE4"/>
    <w:multiLevelType w:val="hybridMultilevel"/>
    <w:tmpl w:val="C20CB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265FCE"/>
    <w:multiLevelType w:val="hybridMultilevel"/>
    <w:tmpl w:val="0E5E904E"/>
    <w:lvl w:ilvl="0" w:tplc="0FE40E96">
      <w:start w:val="1"/>
      <w:numFmt w:val="decimal"/>
      <w:lvlText w:val="%1."/>
      <w:lvlJc w:val="left"/>
      <w:pPr>
        <w:ind w:left="3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2E"/>
    <w:rsid w:val="000232D6"/>
    <w:rsid w:val="00027F2B"/>
    <w:rsid w:val="00047F9F"/>
    <w:rsid w:val="0010677C"/>
    <w:rsid w:val="00155626"/>
    <w:rsid w:val="001970E1"/>
    <w:rsid w:val="001B02CE"/>
    <w:rsid w:val="001B6E4F"/>
    <w:rsid w:val="001D321C"/>
    <w:rsid w:val="002008D4"/>
    <w:rsid w:val="0022447E"/>
    <w:rsid w:val="00225EE7"/>
    <w:rsid w:val="002E3410"/>
    <w:rsid w:val="002F5372"/>
    <w:rsid w:val="00370201"/>
    <w:rsid w:val="003D02E1"/>
    <w:rsid w:val="003E38ED"/>
    <w:rsid w:val="003F0770"/>
    <w:rsid w:val="00455C45"/>
    <w:rsid w:val="004A3D46"/>
    <w:rsid w:val="004F2118"/>
    <w:rsid w:val="005520DA"/>
    <w:rsid w:val="00606E88"/>
    <w:rsid w:val="00611863"/>
    <w:rsid w:val="00623A18"/>
    <w:rsid w:val="00685889"/>
    <w:rsid w:val="006F1A96"/>
    <w:rsid w:val="00704929"/>
    <w:rsid w:val="007B00FF"/>
    <w:rsid w:val="007D4C28"/>
    <w:rsid w:val="007F4C02"/>
    <w:rsid w:val="008A6537"/>
    <w:rsid w:val="008D5817"/>
    <w:rsid w:val="008F1DAF"/>
    <w:rsid w:val="00931A4A"/>
    <w:rsid w:val="00982A95"/>
    <w:rsid w:val="00A17B58"/>
    <w:rsid w:val="00A315E6"/>
    <w:rsid w:val="00A44863"/>
    <w:rsid w:val="00A52004"/>
    <w:rsid w:val="00A64856"/>
    <w:rsid w:val="00AB730A"/>
    <w:rsid w:val="00AC3D62"/>
    <w:rsid w:val="00AD45DA"/>
    <w:rsid w:val="00B259AE"/>
    <w:rsid w:val="00B25D86"/>
    <w:rsid w:val="00B907FC"/>
    <w:rsid w:val="00BA27D5"/>
    <w:rsid w:val="00BC0AB6"/>
    <w:rsid w:val="00BE3E2E"/>
    <w:rsid w:val="00C9022E"/>
    <w:rsid w:val="00CB6B79"/>
    <w:rsid w:val="00CC77A3"/>
    <w:rsid w:val="00CD2C3B"/>
    <w:rsid w:val="00CF39ED"/>
    <w:rsid w:val="00D868DE"/>
    <w:rsid w:val="00EB2733"/>
    <w:rsid w:val="00F028EB"/>
    <w:rsid w:val="00F325BB"/>
    <w:rsid w:val="00F37606"/>
    <w:rsid w:val="00F97FDB"/>
    <w:rsid w:val="00FD4868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492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C90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9022E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3</Pages>
  <Words>781</Words>
  <Characters>4456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2019-04-05T09:39:00Z</cp:lastPrinted>
  <dcterms:created xsi:type="dcterms:W3CDTF">2019-03-20T13:14:00Z</dcterms:created>
  <dcterms:modified xsi:type="dcterms:W3CDTF">2019-04-15T10:19:00Z</dcterms:modified>
</cp:coreProperties>
</file>