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84" w:rsidRDefault="009D341E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 w:rsidRPr="009D34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Консультація від Міністра юстиції: Як учаснику АТО отримати земельну ділянку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Минулого місяця повернувся з АТО. Чи я маю я право за земельну ділянку?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right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Владислав Хоменчук</w:t>
      </w:r>
      <w:bookmarkStart w:id="0" w:name="_GoBack"/>
      <w:bookmarkEnd w:id="0"/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На які наділи мають право захисники вітчизни?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Учасники бойових дій та особи прирівняні до них мають право на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першочергове відведення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31745D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власність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земельних ділянок для індивідуального житлового будівни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цтва, садівництва і городництва (для городництва у користування).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У межах норм безплатної приватизації 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(передачі)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земельні ділянки передаються </w:t>
      </w:r>
      <w:r w:rsidR="001A28C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 власність  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таких розмірах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садівництва — не більше 0,12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2)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особистого селянського господарства — не більше 2,0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3)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будівництва і обслуговування жилого будинку в селах — не більше 0,25 га, в селищах — не більше 0,15 га, в містах — не більше 0,10 га;</w:t>
      </w:r>
    </w:p>
    <w:p w:rsidR="00B60FB1" w:rsidRPr="00A07A31" w:rsidRDefault="00B60FB1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Куди звертатися для отримання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Учасникам АТО необхідно звернутися з клопотанням до органу виконавчої влади або органу місцевого самоврядування, який передає земельні ділянки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</w:t>
      </w:r>
      <w:r w:rsidR="000E0FB2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7104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сільської, селищної, міської ради (якщо питання стосуються земель </w:t>
      </w:r>
      <w:r w:rsidR="006339CB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комунальної власності</w:t>
      </w:r>
      <w:r w:rsidR="00BF5D7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відповідних територіальних громад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);</w:t>
      </w:r>
    </w:p>
    <w:p w:rsidR="00BF5D7B" w:rsidRPr="00A07A31" w:rsidRDefault="00BF5D7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обласні, районні ради передають земельні ділянки у власність або у користування з відповідних земель спільної власності територіальних громад для всіх потреб;</w:t>
      </w:r>
    </w:p>
    <w:p w:rsidR="00CC7B58" w:rsidRPr="00A07A31" w:rsidRDefault="00CC7B58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районні державні адміністрації на їхній території передають земельні ділянки із земель державної власності у власність або у користування у межах сіл, селищ, міст районного значення для всіх потреб (за межами населених пунктів земельні ділянк</w:t>
      </w:r>
      <w:r w:rsidR="0071049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для городництва, ведення садівництва, ОСГ та будівництва індивідуального житлового будинку вони не передають);</w:t>
      </w:r>
    </w:p>
    <w:p w:rsidR="006339CB" w:rsidRPr="00A07A31" w:rsidRDefault="00350C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CC7B5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обласні державні адміністрації на їхній території передають земельні ділянки із земель державної власності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CC7B5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BF5D7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Головного управління Державної служби України з питань геодезії, картографії та кадастру в області (якщо питання стосується земельних ділянок для ведення садівництва або особистого селянського господарства державної власності).</w:t>
      </w:r>
    </w:p>
    <w:p w:rsidR="001F12D5" w:rsidRPr="00A07A31" w:rsidRDefault="000E0FB2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Кабінет Міністрів України приймає рішення щодо 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передачі (надання) 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земель державної власності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зокрема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ріллі, багаторічних</w:t>
      </w:r>
      <w:r w:rsidR="00A424A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насаджень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для несільськогосподарських потреб, лісів для нелісогосподарських потреб, а також земельних ділянок природоохоронного, оздоровчого, рекреаційного призначення та особливо цінних земель.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виглядає клопотання?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клопотанні зазначаються цільове призначення земельної ділянки та її орієнтовні розміри (в межах норм).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 клопотання додаються: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графічні матеріали, на яких зазначено бажане місце розташування земельної ділянки (наприклад, викопіювання з кадастрової карти);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копія паспорта та копія ідентифікаційного номера;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участь в АТО (посвідчення, довідка).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lastRenderedPageBreak/>
        <w:t>Чиновникам забороняється вимагати додаткові матеріали та документи.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 про надання дозволу на розробку проекту землеустрою або про мотивовану відмову має бути прийнято в місячний строк.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Що може бути підставою для відмови?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визначеному порядку.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проходить відведення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разі прийняття уповноваженим органом рішення про надання дозволу на розробку проекту землеустрою щодо відведення земельної ділянки потрібно замовити в землевпорядній організації виготовлення такого проекту.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Виконавцем робіт може бути тільки особа з сертифікатом інженера-землевпорядника. Проект відведення земельної ділянки розробляється на підставі укладеного із замовником договору. Термін виконання робіт – не може перевищувати 6 місяців.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підлягає погодженню з територіальним органом Держгеокадастру. У випадку розташування земельної ділянки у межах населеного пункту, або якщо на ділянці планується розташування об'єкта будівництва, потрібно отримати погодження з управлінням з питань містобудування та архітектури місцевої державної адміністрації або місцевої ради.</w:t>
      </w:r>
    </w:p>
    <w:p w:rsidR="002A729D" w:rsidRPr="00A07A31" w:rsidRDefault="002A729D" w:rsidP="002A729D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землеустрою щодо відведення земельної ділянки залежно від  її призначення, цінності  та місця розташування може підлягати також погодженню з: структурним підрозділом обласної, Київської чи Севастопольської міської державної адміністрації у сфері охорони навколишнього природного середовища; центральним органом виконавчої влади, що реалізує державну політику у сфері охорони культурної спадщини, відповідним структурним підрозділом обласної, Київської чи Севастопольської міської державної адміністрації у сфері охорони культурної спадщини; центральним органом виконавчої влади, що реалізує державну політику у сфері лісового господарства; центральним органом виконавчої влади, що реалізує державну політику у сфері розвитку водного господарства.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розгляду: протягом 10 робочих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днів з дня одержання проекту (</w:t>
      </w:r>
      <w:r w:rsidR="005619D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двотижневий строк з дня отримання погодженого проекту землеустрою щодо відведення земельної ділянки (а в разі необхідності здійснення обов'язкової державної експертизи землевпорядної </w:t>
      </w:r>
      <w:r w:rsidR="005619D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документації згідно із законом -- 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після отримання позитивного висновку такої експертизи).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Підстава для відмови</w:t>
      </w:r>
      <w:r w:rsidR="008D675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– лише невідповідність його положень вимогам законів та прийнятих відповідно до них нормативно-правових актів, документації із землеустрою або містобудівній документації.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зареєструвати земельну ділянку в Державному земельному кадастрі?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Необхідно звернутися до</w:t>
      </w:r>
      <w:r w:rsidR="0076170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територіального органу Держгео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кадастру за місцем розташування земельної ділянки та надати наступні документи: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заяву про внесення відомостей до Державного земельного кадастру;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2)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оригінал документації із землеустрою, яка є підставою для формування земельної ділянки (погоджений проект землеустрою, за потреби, позитивний висновок експертизи);</w:t>
      </w:r>
    </w:p>
    <w:p w:rsidR="006339CB" w:rsidRPr="00A07A31" w:rsidRDefault="0076170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lastRenderedPageBreak/>
        <w:t>3)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документацію із землеустрою, яка є підставою для формування земельної ділянки</w:t>
      </w:r>
      <w:r w:rsidR="00CC19F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у формі електронного документа.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 такої заяви – 14 днів. Внесення відомостей до Державного земельного кадастру здійснюється безоплатно.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провести затвердження проекту землеустрою?</w:t>
      </w:r>
    </w:p>
    <w:p w:rsidR="00161C43" w:rsidRPr="00A07A31" w:rsidRDefault="00161C43" w:rsidP="00161C43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Рішенням про надання земельної ділянки за проектом землеустрою щодо її відведення здійснюється затвердження проекту землеустрою щодо відведення земельної ділянки.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Чи по</w:t>
      </w:r>
      <w:r w:rsidR="001B65AE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трібно реєструвати право на земельну ділянку в </w:t>
      </w:r>
      <w:r w:rsidR="004D6A0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Державному реєстрі речових прав на нерухоме майно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Мін’юсту?</w:t>
      </w:r>
    </w:p>
    <w:p w:rsidR="007B2984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Так, потрібно. Для цього слід звернутися до</w:t>
      </w:r>
      <w:r w:rsidR="007B2984" w:rsidRPr="00A07A31">
        <w:rPr>
          <w:rFonts w:ascii="Times New Roman" w:hAnsi="Times New Roman" w:cs="Times New Roman"/>
          <w:sz w:val="28"/>
          <w:szCs w:val="28"/>
        </w:rPr>
        <w:t xml:space="preserve"> </w:t>
      </w:r>
      <w:r w:rsidR="007B2984" w:rsidRPr="00A07A31">
        <w:rPr>
          <w:rFonts w:ascii="Times New Roman" w:hAnsi="Times New Roman" w:cs="Times New Roman"/>
          <w:sz w:val="24"/>
          <w:szCs w:val="24"/>
        </w:rPr>
        <w:t>суб’єкта, уповноваженого на проведення державної реєстрації речових прав на нерухоме майно, а саме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до</w:t>
      </w:r>
      <w:r w:rsidR="004D6A0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виконавчого органу сільської, селищної чи міської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рад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або до місцевої державної адміністрації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в тому числі через центри н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адання адміністративних послуг. Державну реєстрацію речових прав на землю здійснюють також юридичні особи, акредитовані Мінюстом, та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нотарі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уси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.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Які документи потрібні:</w:t>
      </w:r>
      <w:r w:rsidR="006339CB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 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заява встановленої форми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яку формує державний реєстратор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особу;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засвідчена копія рішення про безоплатну передачу земельної ділянки</w:t>
      </w:r>
      <w:r w:rsidR="00B24F4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B24F4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 або надання у користування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4)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витяг із Державного земельного кадастру про 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земельну ділянку </w:t>
      </w:r>
      <w:r w:rsidR="007B2984" w:rsidRPr="00A07A31">
        <w:rPr>
          <w:rFonts w:ascii="Times New Roman" w:hAnsi="Times New Roman" w:cs="Times New Roman"/>
          <w:sz w:val="24"/>
          <w:szCs w:val="24"/>
        </w:rPr>
        <w:t>(подається  у разі, коли в документі, що подається для державної реєстрації, відсутні відомості про її кадастровий номер, а також у разі, коли в результаті доступу до Державного земельного кадастру державним реєстратором встановлено відсутність відомостей про відповідну земельну ділянку);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5)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підтверджує внесення плати за державну реєстрацію права власності на нерухоме майно - в розмірі 0,1 прожиткового мінімуму для працездатних осіб.</w:t>
      </w:r>
    </w:p>
    <w:p w:rsidR="002118C7" w:rsidRDefault="002118C7" w:rsidP="002118C7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sz w:val="26"/>
          <w:szCs w:val="26"/>
          <w:lang w:val="ru-RU"/>
        </w:rPr>
      </w:pPr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Куди звертатися, щоб отримати детальну консультацію?</w:t>
      </w:r>
    </w:p>
    <w:p w:rsidR="00871084" w:rsidRPr="00871084" w:rsidRDefault="00871084" w:rsidP="002118C7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71084">
        <w:rPr>
          <w:rFonts w:ascii="Times New Roman" w:hAnsi="Times New Roman" w:cs="Times New Roman"/>
          <w:sz w:val="24"/>
          <w:szCs w:val="24"/>
          <w:lang w:val="ru-RU"/>
        </w:rPr>
        <w:t xml:space="preserve">Ви можете звернутись в громадську приймальню Головного територіаного управління юстиції у Херсонській області, за адресою: м. Херсон, </w:t>
      </w:r>
      <w:r w:rsidRPr="0087108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вул. Потьомкінська, 42/14, Телефон: (0552) 26-37-25</w:t>
      </w:r>
    </w:p>
    <w:p w:rsidR="00871084" w:rsidRPr="00871084" w:rsidRDefault="00871084" w:rsidP="00871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7108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Графік роботи громадської приймальні:</w:t>
      </w:r>
    </w:p>
    <w:p w:rsidR="00871084" w:rsidRPr="00871084" w:rsidRDefault="00871084" w:rsidP="00871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7108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вівторок, четвер – 10.00-16.00</w:t>
      </w:r>
    </w:p>
    <w:p w:rsidR="00871084" w:rsidRPr="00792200" w:rsidRDefault="00871084" w:rsidP="002118C7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sz w:val="26"/>
          <w:szCs w:val="26"/>
          <w:lang w:val="ru-RU"/>
        </w:rPr>
      </w:pPr>
    </w:p>
    <w:p w:rsidR="006339CB" w:rsidRPr="002118C7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</w:pPr>
    </w:p>
    <w:sectPr w:rsidR="006339CB" w:rsidRPr="002118C7" w:rsidSect="006339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275"/>
    <w:multiLevelType w:val="multilevel"/>
    <w:tmpl w:val="C1D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21D33"/>
    <w:multiLevelType w:val="multilevel"/>
    <w:tmpl w:val="A2D2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513B6"/>
    <w:multiLevelType w:val="multilevel"/>
    <w:tmpl w:val="E57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C1B7A"/>
    <w:multiLevelType w:val="multilevel"/>
    <w:tmpl w:val="881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56971"/>
    <w:multiLevelType w:val="multilevel"/>
    <w:tmpl w:val="E7D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97C8D"/>
    <w:multiLevelType w:val="multilevel"/>
    <w:tmpl w:val="DF7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1034"/>
    <w:multiLevelType w:val="multilevel"/>
    <w:tmpl w:val="8E2C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17571"/>
    <w:multiLevelType w:val="multilevel"/>
    <w:tmpl w:val="9C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B1C33"/>
    <w:rsid w:val="000B1C33"/>
    <w:rsid w:val="000D7A4C"/>
    <w:rsid w:val="000E0FB2"/>
    <w:rsid w:val="00134615"/>
    <w:rsid w:val="00161C43"/>
    <w:rsid w:val="001A28CE"/>
    <w:rsid w:val="001B65AE"/>
    <w:rsid w:val="001F12D5"/>
    <w:rsid w:val="002118C7"/>
    <w:rsid w:val="002A1E1C"/>
    <w:rsid w:val="002A729D"/>
    <w:rsid w:val="002B15EA"/>
    <w:rsid w:val="0031745D"/>
    <w:rsid w:val="00350C90"/>
    <w:rsid w:val="00354683"/>
    <w:rsid w:val="003A4092"/>
    <w:rsid w:val="003C4959"/>
    <w:rsid w:val="003C7E1A"/>
    <w:rsid w:val="003E094B"/>
    <w:rsid w:val="004D6A07"/>
    <w:rsid w:val="004E234E"/>
    <w:rsid w:val="00536055"/>
    <w:rsid w:val="00557BA4"/>
    <w:rsid w:val="005619D0"/>
    <w:rsid w:val="005E4AA7"/>
    <w:rsid w:val="006339CB"/>
    <w:rsid w:val="0065481B"/>
    <w:rsid w:val="00694EF3"/>
    <w:rsid w:val="006953DA"/>
    <w:rsid w:val="00710490"/>
    <w:rsid w:val="00723B47"/>
    <w:rsid w:val="0076170B"/>
    <w:rsid w:val="00785366"/>
    <w:rsid w:val="007A7A85"/>
    <w:rsid w:val="007B2984"/>
    <w:rsid w:val="00871084"/>
    <w:rsid w:val="008D6757"/>
    <w:rsid w:val="008E3129"/>
    <w:rsid w:val="00910D94"/>
    <w:rsid w:val="00926415"/>
    <w:rsid w:val="009D341E"/>
    <w:rsid w:val="00A07A31"/>
    <w:rsid w:val="00A22F0F"/>
    <w:rsid w:val="00A424A8"/>
    <w:rsid w:val="00A93745"/>
    <w:rsid w:val="00B24F47"/>
    <w:rsid w:val="00B51CA5"/>
    <w:rsid w:val="00B52FA7"/>
    <w:rsid w:val="00B60FB1"/>
    <w:rsid w:val="00BC1037"/>
    <w:rsid w:val="00BF5D7B"/>
    <w:rsid w:val="00C51B4A"/>
    <w:rsid w:val="00CC19F5"/>
    <w:rsid w:val="00CC7B58"/>
    <w:rsid w:val="00D23488"/>
    <w:rsid w:val="00D55E72"/>
    <w:rsid w:val="00E54E7D"/>
    <w:rsid w:val="00E82C5D"/>
    <w:rsid w:val="00E8307F"/>
    <w:rsid w:val="00F110AD"/>
    <w:rsid w:val="00F566E0"/>
    <w:rsid w:val="00FB3E5D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8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684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5226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Человек6</cp:lastModifiedBy>
  <cp:revision>2</cp:revision>
  <cp:lastPrinted>2017-11-13T07:54:00Z</cp:lastPrinted>
  <dcterms:created xsi:type="dcterms:W3CDTF">2018-11-13T09:42:00Z</dcterms:created>
  <dcterms:modified xsi:type="dcterms:W3CDTF">2018-11-13T09:42:00Z</dcterms:modified>
</cp:coreProperties>
</file>