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F" w:rsidRPr="00C53DF0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  <w:lang w:val="ru-RU"/>
        </w:rPr>
      </w:pPr>
      <w:r>
        <w:rPr>
          <w:rFonts w:ascii="Helvetica" w:hAnsi="Helvetica"/>
          <w:color w:val="1D2129"/>
          <w:sz w:val="21"/>
          <w:szCs w:val="21"/>
        </w:rPr>
        <w:t>Хто має право усиновити дитину та що для цього потрібно зробити: відповідає Міністр юстиції України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Доброго дня! Ми з дружиною виховали двох дітей, нині вони вже дорослі і живуть окремо, але нам хочеться подарувати любов та тепло дитині з дитячого будинку. В Інтернеті міститься багато різної інформації, однак немає розуміння, що за чим робити, куди звертатися та які документи необхідно зібрати? (Сергій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Стеценко</w:t>
      </w:r>
      <w:proofErr w:type="spellEnd"/>
      <w:r>
        <w:rPr>
          <w:rFonts w:ascii="Helvetica" w:hAnsi="Helvetica"/>
          <w:color w:val="1D2129"/>
          <w:sz w:val="21"/>
          <w:szCs w:val="21"/>
        </w:rPr>
        <w:t>)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Що таке усиновлення?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Згідно з українським законодавством усиновлення - це прийняття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усиновлювачем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у свою сім'ю особи на правах дочки чи сина, що здійснене на підставі рішення суду, крім випадку усиновлення дитини, яка є громадянином України, але проживає за межами України (в цьому випадку усиновлення здійснюється в консульській установі або дипломатичному представництві України).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Хто підлягає усиновленню?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Усиновленню підлягають діти, які перебувають на обліку як: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діти-сироти;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діти, позбавлені батьківського піклування;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діти, батьки яких дали згоду на усиновлення.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Хто може бути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усиновлювачем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Законодавством України визначено коло осіб, які можуть бути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усиновлювачами</w:t>
      </w:r>
      <w:proofErr w:type="spellEnd"/>
      <w:r>
        <w:rPr>
          <w:rFonts w:ascii="Helvetica" w:hAnsi="Helvetica"/>
          <w:color w:val="1D2129"/>
          <w:sz w:val="21"/>
          <w:szCs w:val="21"/>
        </w:rPr>
        <w:t>: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 xml:space="preserve">дієздатна особа віком не молодша 21 року, за винятком, коли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є родичем дитини;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особа має бути старша за дитину не менш як на 15 років. У разі усиновлення повнолітньої особи різниця у віці не може бути меншою, ніж 18 років;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подружжя;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особи, які проживають однією сім'єю;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 xml:space="preserve">якщо дитина має лише матір або лише батька, які у зв'язку з усиновленням втрачають правовий зв'язок з нею,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усиновлювачем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дитини може бути один чоловік або одна жінка.</w:t>
      </w:r>
      <w:r>
        <w:rPr>
          <w:rFonts w:ascii="Helvetica" w:hAnsi="Helvetica"/>
          <w:color w:val="1D2129"/>
          <w:sz w:val="21"/>
          <w:szCs w:val="21"/>
        </w:rPr>
        <w:br/>
        <w:t xml:space="preserve">При цьому кількість дітей, яку може усиновити один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</w:t>
      </w:r>
      <w:proofErr w:type="spellEnd"/>
      <w:r>
        <w:rPr>
          <w:rFonts w:ascii="Helvetica" w:hAnsi="Helvetica"/>
          <w:color w:val="1D2129"/>
          <w:sz w:val="21"/>
          <w:szCs w:val="21"/>
        </w:rPr>
        <w:t>, необмежена.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Чи є якісь переваги у праві на усиновлення?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Так, переважне право над іншими усиновити дитину має громадянин України, в сім'ї якого виховується дитина; який є родичем дитини; якщо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усиновлювачем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є чоловік матері або дружина батька дитини; якщо особа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усиновлює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одразу кількох дітей, які є братами та/або сестрами.</w:t>
      </w:r>
      <w:r>
        <w:rPr>
          <w:rFonts w:ascii="Helvetica" w:hAnsi="Helvetica"/>
          <w:color w:val="1D2129"/>
          <w:sz w:val="21"/>
          <w:szCs w:val="21"/>
        </w:rPr>
        <w:br/>
        <w:t>Крім того, переважне право на усиновлення дитини має подружжя.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Як стати на облік потенційним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усиновлювачам</w:t>
      </w:r>
      <w:proofErr w:type="spellEnd"/>
      <w:r>
        <w:rPr>
          <w:rFonts w:ascii="Helvetica" w:hAnsi="Helvetica"/>
          <w:color w:val="1D2129"/>
          <w:sz w:val="21"/>
          <w:szCs w:val="21"/>
        </w:rPr>
        <w:t>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Облік громадян України, які постійно проживають на території України і бажають усиновити дитину, здійснює служба у справах дітей. Щоб стати на облік потенційним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усиновлювачам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потрібно подати: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 xml:space="preserve">заяву про взяття на облік як кандидатів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усиновлювачі</w:t>
      </w:r>
      <w:proofErr w:type="spellEnd"/>
      <w:r>
        <w:rPr>
          <w:rFonts w:ascii="Helvetica" w:hAnsi="Helvetica"/>
          <w:color w:val="1D2129"/>
          <w:sz w:val="21"/>
          <w:szCs w:val="21"/>
        </w:rPr>
        <w:t>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копію паспорта або іншого документа, що посвідчує особу заявника;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довідку про заробітну плату за останні 6 місяців або копія декларації про доходи за попередній календарний рік, засвідчена органами ДФС;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копію свідоцтва про шлюб (якщо заявники перебувають у шлюбі);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висновок про стан здоров'я кожного заявника;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>засвідчену нотаріальну письмову згода другого з подружжя на усиновлення дитини (у разі усиновлення дитини одним з подружжя);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довідку про наявність чи відсутність судимості для кожного заявника, видана територіальним центром з надання сервісних послуг МВС;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копію документа, що підтверджує право власності або користування житловим приміщенням.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Що робить служба у справах дітей?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lastRenderedPageBreak/>
        <w:t>Служба у справах дітей протягом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Style w:val="6qdm"/>
          <w:rFonts w:ascii="inherit" w:hAnsi="inherit"/>
          <w:color w:val="1D2129"/>
        </w:rPr>
        <w:t>10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 xml:space="preserve">робочих днів після надходження заяви та всіх документів перевіряє їх на відповідність вимогам законодавства, проводить бесіду із заявниками, складає акт обстеження житлово-побутових умов заявників, розглядає питання про можливість заявників бути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усиновлювачами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та готує відповідний висновок. У разі надання позитивного висновку ставить заявників на облік кандидатів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усиновлювачі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  <w:r>
        <w:rPr>
          <w:rFonts w:ascii="Helvetica" w:hAnsi="Helvetica"/>
          <w:color w:val="1D2129"/>
          <w:sz w:val="21"/>
          <w:szCs w:val="21"/>
        </w:rPr>
        <w:br/>
        <w:t xml:space="preserve">Після знайомства та встановлення контакту з дитиною кандидати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усиновлювачі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звертаються до служби у справах дітей із заявою про бажання усиновити дитину. Служба у справах дітей готує висновок про доцільність усиновлення та відповідність його інтересам дитини. Висновок подається в суд разом з іншими документами.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На що ще потрібно звернути увагу?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Усиновлення дитини здійснюється за письмовою згодою: батьків дитини, засвідченою нотаріально, піклувальників, опікунів або закладу охорони здоров’я чи навчального закладу, де перебуває дитина. Також усиновлення здійснюється і за згодою самої дитини, якщо вона досягла такого віку та рівня розвитку, що може її висловити.</w:t>
      </w:r>
      <w:r>
        <w:rPr>
          <w:rFonts w:ascii="Helvetica" w:hAnsi="Helvetica"/>
          <w:color w:val="1D2129"/>
          <w:sz w:val="21"/>
          <w:szCs w:val="21"/>
        </w:rPr>
        <w:br/>
        <w:t>У разі відсутності дозволу опікуна, піклувальника на усиновлення дитини, така згода може бути надана органом опіки та піклування.</w:t>
      </w:r>
      <w:r>
        <w:rPr>
          <w:rFonts w:ascii="Helvetica" w:hAnsi="Helvetica"/>
          <w:color w:val="1D2129"/>
          <w:sz w:val="21"/>
          <w:szCs w:val="21"/>
        </w:rPr>
        <w:br/>
        <w:t>Суд своїм рішенням може постановити проведення усиновлення без дозволу органу опіки і піклування, якщо буде встановлено, що усиновлення дитини відповідає її інтересам.</w:t>
      </w:r>
      <w:r>
        <w:rPr>
          <w:rFonts w:ascii="Helvetica" w:hAnsi="Helvetica"/>
          <w:color w:val="1D2129"/>
          <w:sz w:val="21"/>
          <w:szCs w:val="21"/>
        </w:rPr>
        <w:br/>
        <w:t>Роз'єднання братів і сестер при усиновлені, не допускається.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Як звернутися до суду?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Особа, яка бажає усиновити дитину, подає до суду заяву про усиновлення. Також до заяви додаються: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копія свідоцтва про шлюб, а також письмова згода на це другого з подружжя, засвідчена нотаріально, - при усиновленні дитини одним із подружжя;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медичний висновок про стан здоров’я заявника;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довідка з місця роботи із зазначенням заробітної плати або копія декларації про доходи;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документ, що підтверджує право власності або користування жилим приміщенням;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t>інші документи, визначені законодавством.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Судові витрати, пов’язані з розглядом справи про усиновлення, сплачуються заявником.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Заява про усиновлення може бути відкликана до набрання чинності рішення суду про усиновлення.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Чи можна змінити прізвище та ім’я дитини після усиновлення?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За окремим клопотанням заявника, суд вирішує питання про зміну імені, прізвища та по батькові, дати і місця народження усиновленої дитини. Однак, дата народження дитини може бути змінена не більш, як на 6 місяців.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Як чином здійснюється нагляд за дотриманням прав усиновлених дітей?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Нагляд за умовами проживання і виховання усиновлених дітей здійснюється службами у справах дітей за місцем проживання </w:t>
      </w:r>
      <w:proofErr w:type="spellStart"/>
      <w:r>
        <w:rPr>
          <w:rFonts w:ascii="Helvetica" w:hAnsi="Helvetica"/>
          <w:color w:val="1D2129"/>
          <w:sz w:val="21"/>
          <w:szCs w:val="21"/>
        </w:rPr>
        <w:t>усиновлювачів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до досягнення ними 18 років.</w:t>
      </w:r>
      <w:r>
        <w:rPr>
          <w:rFonts w:ascii="Helvetica" w:hAnsi="Helvetica"/>
          <w:color w:val="1D2129"/>
          <w:sz w:val="21"/>
          <w:szCs w:val="21"/>
        </w:rPr>
        <w:br/>
        <w:t>Крім того, щороку протягом перших 3-х років після усиновлення дитини перевіряються умови її проживання та виховання. В подальшому така перевірка здійснюватиметься один раз на 3 роки до досягнення дитиною 18 років.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Куди звертатися за більш детальною консультацією та роз’ясненнями?</w:t>
      </w:r>
    </w:p>
    <w:p w:rsidR="0049713F" w:rsidRDefault="0049713F" w:rsidP="0049713F">
      <w:pPr>
        <w:pStyle w:val="a5"/>
        <w:shd w:val="clear" w:color="auto" w:fill="FFFFFF"/>
        <w:spacing w:before="0" w:beforeAutospacing="0" w:after="0" w:afterAutospacing="0" w:line="290" w:lineRule="atLeas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 0 (800) 213 103,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49713F" w:rsidRPr="0049713F" w:rsidRDefault="004971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9713F" w:rsidRPr="004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69"/>
    <w:rsid w:val="000417E1"/>
    <w:rsid w:val="000A49EE"/>
    <w:rsid w:val="002F55E4"/>
    <w:rsid w:val="00353FAD"/>
    <w:rsid w:val="00364463"/>
    <w:rsid w:val="00375B8B"/>
    <w:rsid w:val="003C6050"/>
    <w:rsid w:val="00401A32"/>
    <w:rsid w:val="0049713F"/>
    <w:rsid w:val="00552BA0"/>
    <w:rsid w:val="005C4B78"/>
    <w:rsid w:val="005F1773"/>
    <w:rsid w:val="00660269"/>
    <w:rsid w:val="0070735D"/>
    <w:rsid w:val="00AD45DC"/>
    <w:rsid w:val="00C04736"/>
    <w:rsid w:val="00C31C3C"/>
    <w:rsid w:val="00C53DF0"/>
    <w:rsid w:val="00C9141B"/>
    <w:rsid w:val="00D4458F"/>
    <w:rsid w:val="00DA037E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4B7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9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49713F"/>
  </w:style>
  <w:style w:type="character" w:customStyle="1" w:styleId="apple-converted-space">
    <w:name w:val="apple-converted-space"/>
    <w:basedOn w:val="a0"/>
    <w:rsid w:val="0049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4B7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9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49713F"/>
  </w:style>
  <w:style w:type="character" w:customStyle="1" w:styleId="apple-converted-space">
    <w:name w:val="apple-converted-space"/>
    <w:basedOn w:val="a0"/>
    <w:rsid w:val="0049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2019-02-21T08:04:00Z</dcterms:created>
  <dcterms:modified xsi:type="dcterms:W3CDTF">2019-02-21T07:37:00Z</dcterms:modified>
</cp:coreProperties>
</file>